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301870">
      <w:pPr>
        <w:widowControl w:val="0"/>
        <w:jc w:val="both"/>
        <w:rPr>
          <w:sz w:val="26"/>
          <w:szCs w:val="26"/>
        </w:rPr>
      </w:pPr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4A1FD1">
        <w:rPr>
          <w:rFonts w:eastAsia="Times New Roman"/>
          <w:bCs/>
          <w:sz w:val="26"/>
          <w:szCs w:val="26"/>
        </w:rPr>
        <w:t xml:space="preserve">30.11.2021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E97710">
        <w:rPr>
          <w:rFonts w:eastAsia="Times New Roman"/>
          <w:bCs/>
          <w:sz w:val="26"/>
          <w:szCs w:val="26"/>
        </w:rPr>
        <w:t>04-454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B72950" w:rsidRPr="00D069A2">
        <w:rPr>
          <w:b/>
          <w:sz w:val="36"/>
          <w:szCs w:val="36"/>
        </w:rPr>
        <w:t>202</w:t>
      </w:r>
      <w:r w:rsidR="00751441">
        <w:rPr>
          <w:b/>
          <w:sz w:val="36"/>
          <w:szCs w:val="36"/>
        </w:rPr>
        <w:t>2</w:t>
      </w:r>
      <w:r w:rsidR="00B72950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</w:t>
      </w:r>
      <w:r w:rsidR="00751441">
        <w:rPr>
          <w:b/>
          <w:sz w:val="26"/>
          <w:szCs w:val="26"/>
        </w:rPr>
        <w:t>1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5863" w:rsidRPr="00815863" w:rsidRDefault="00BB06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F10892">
            <w:rPr>
              <w:sz w:val="26"/>
              <w:szCs w:val="26"/>
            </w:rPr>
            <w:fldChar w:fldCharType="begin"/>
          </w:r>
          <w:r w:rsidRPr="00F10892">
            <w:rPr>
              <w:sz w:val="26"/>
              <w:szCs w:val="26"/>
            </w:rPr>
            <w:instrText xml:space="preserve"> TOC \o "1-3" \h \z \u </w:instrText>
          </w:r>
          <w:r w:rsidRPr="00F10892">
            <w:rPr>
              <w:sz w:val="26"/>
              <w:szCs w:val="26"/>
            </w:rPr>
            <w:fldChar w:fldCharType="separate"/>
          </w:r>
          <w:hyperlink w:anchor="_Toc89161251" w:history="1"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F303B">
              <w:rPr>
                <w:noProof/>
                <w:webHidden/>
                <w:sz w:val="26"/>
                <w:szCs w:val="26"/>
              </w:rPr>
              <w:t>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6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6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0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="00815863" w:rsidRPr="00815863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815863" w:rsidRPr="00815863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_Toc89161260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14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17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15. Проведение итогового собеседования в дистанционной форме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21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0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_Toc89161270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28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34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4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37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AF30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42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0" w:name="_Toc349652033"/>
      <w:bookmarkStart w:id="1" w:name="_Toc410235015"/>
      <w:bookmarkStart w:id="2" w:name="_Toc410235121"/>
      <w:bookmarkStart w:id="3" w:name="_Toc87876815"/>
      <w:bookmarkStart w:id="4" w:name="_Toc89161251"/>
      <w:bookmarkStart w:id="5" w:name="_Toc26878800"/>
      <w:r w:rsidRPr="000F1767">
        <w:rPr>
          <w:rFonts w:eastAsia="Times New Roman"/>
          <w:b/>
          <w:sz w:val="28"/>
          <w:szCs w:val="28"/>
        </w:rPr>
        <w:lastRenderedPageBreak/>
        <w:t>Перечень условных обозначений и сокращений</w:t>
      </w:r>
      <w:bookmarkEnd w:id="0"/>
      <w:bookmarkEnd w:id="1"/>
      <w:bookmarkEnd w:id="2"/>
      <w:bookmarkEnd w:id="3"/>
      <w:bookmarkEnd w:id="4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71"/>
        <w:gridCol w:w="7746"/>
      </w:tblGrid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организации и (или) места проведения итогового собеседования, определенные ОИВ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№ 1082 (</w:t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зарегистрирован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Минюстом России 23.10.2013, регистрационный № 30242)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widowControl w:val="0"/>
              <w:autoSpaceDE w:val="0"/>
              <w:autoSpaceDN w:val="0"/>
              <w:spacing w:before="220"/>
              <w:jc w:val="both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ГИА </w:t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медико-социальной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экспертизы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обучающиеся с ОВЗ, экстерны с ОВЗ,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– дети-инвалиды и инвалиды, экстерны – дети-инвалиды и инвалиды,  обучающиеся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нуждающихся в длительном лечении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 xml:space="preserve">Формы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CD5080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 образовательной организацией, со штампом образовательной организации, на базе которой участник проходит итоговое собеседование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Помещение для получения КИМ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D02B32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proofErr w:type="gramStart"/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  <w:proofErr w:type="gramEnd"/>
          </w:p>
        </w:tc>
      </w:tr>
    </w:tbl>
    <w:p w:rsidR="000F1767" w:rsidRDefault="000F1767" w:rsidP="00A3477F">
      <w:pPr>
        <w:pStyle w:val="1"/>
        <w:rPr>
          <w:rFonts w:ascii="Times New Roman" w:hAnsi="Times New Roman" w:cs="Times New Roman"/>
          <w:color w:val="auto"/>
        </w:rPr>
      </w:pPr>
    </w:p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6" w:name="_Toc89161252"/>
      <w:r w:rsidRPr="007A5CBE">
        <w:rPr>
          <w:rFonts w:ascii="Times New Roman" w:hAnsi="Times New Roman" w:cs="Times New Roman"/>
          <w:color w:val="auto"/>
        </w:rPr>
        <w:t>1. Общие положения</w:t>
      </w:r>
      <w:bookmarkEnd w:id="5"/>
      <w:bookmarkEnd w:id="6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>Рекомендации определяют категории участников итогового собеседования,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  <w:proofErr w:type="gramEnd"/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7" w:name="_Toc26878801"/>
      <w:bookmarkStart w:id="8" w:name="_Toc8916125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7"/>
      <w:bookmarkEnd w:id="8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условие допуска к ГИА</w:t>
      </w:r>
      <w:r w:rsidR="00CD508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1C620D" w:rsidRDefault="005F14F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экстерн</w:t>
      </w:r>
      <w:r w:rsidR="00CD5080">
        <w:rPr>
          <w:sz w:val="26"/>
          <w:szCs w:val="26"/>
        </w:rPr>
        <w:t>ов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lastRenderedPageBreak/>
        <w:t>обучающихся</w:t>
      </w:r>
      <w:proofErr w:type="gramEnd"/>
      <w:r w:rsidRPr="00973240">
        <w:rPr>
          <w:sz w:val="26"/>
          <w:szCs w:val="26"/>
        </w:rPr>
        <w:t xml:space="preserve">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</w:t>
      </w:r>
      <w:r w:rsidR="00D069A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</w:t>
      </w:r>
      <w:proofErr w:type="gramStart"/>
      <w:r w:rsidRPr="00973240">
        <w:rPr>
          <w:sz w:val="26"/>
          <w:szCs w:val="26"/>
        </w:rPr>
        <w:t>для</w:t>
      </w:r>
      <w:proofErr w:type="gramEnd"/>
      <w:r w:rsidRPr="00973240">
        <w:rPr>
          <w:sz w:val="26"/>
          <w:szCs w:val="26"/>
        </w:rPr>
        <w:t xml:space="preserve"> нуждающихся в длительном лечении</w:t>
      </w:r>
      <w:r w:rsidR="0002379A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9" w:name="_Toc26878802"/>
      <w:bookmarkStart w:id="10" w:name="_Toc8916125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9"/>
      <w:bookmarkEnd w:id="10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E109B1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</w:t>
      </w:r>
      <w:r w:rsidR="00263B8D" w:rsidRPr="002A7F53">
        <w:rPr>
          <w:sz w:val="26"/>
          <w:szCs w:val="26"/>
        </w:rPr>
        <w:t>ПМПК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</w:t>
      </w:r>
      <w:r w:rsidR="00985C28" w:rsidRPr="002A7F53">
        <w:rPr>
          <w:sz w:val="26"/>
          <w:szCs w:val="26"/>
        </w:rPr>
        <w:t>инвалидность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1" w:name="_Toc26878803"/>
      <w:bookmarkStart w:id="12" w:name="_Toc8916125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1"/>
      <w:bookmarkEnd w:id="12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Pr="00DD6DB7">
        <w:rPr>
          <w:sz w:val="26"/>
          <w:szCs w:val="26"/>
        </w:rPr>
        <w:t xml:space="preserve">и </w:t>
      </w:r>
      <w:r w:rsidR="00943A2C" w:rsidRPr="00696785">
        <w:rPr>
          <w:sz w:val="26"/>
          <w:szCs w:val="26"/>
        </w:rPr>
        <w:t>загранучреждения</w:t>
      </w:r>
      <w:r w:rsidRPr="00DD6DB7">
        <w:rPr>
          <w:sz w:val="26"/>
          <w:szCs w:val="26"/>
        </w:rPr>
        <w:t xml:space="preserve"> </w:t>
      </w:r>
      <w:r w:rsidR="00FF78C7" w:rsidRPr="00696785">
        <w:rPr>
          <w:sz w:val="26"/>
          <w:szCs w:val="26"/>
        </w:rPr>
        <w:t>КИМ итогового собеседования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систему оценивания «зачет»/«незачет»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B77F62">
        <w:rPr>
          <w:sz w:val="26"/>
          <w:szCs w:val="26"/>
        </w:rPr>
        <w:t>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на основании </w:t>
      </w:r>
      <w:r w:rsidR="000E3859">
        <w:rPr>
          <w:sz w:val="26"/>
          <w:szCs w:val="26"/>
        </w:rPr>
        <w:t xml:space="preserve">письменного </w:t>
      </w:r>
      <w:r w:rsidRPr="00BC7200">
        <w:rPr>
          <w:sz w:val="26"/>
          <w:szCs w:val="26"/>
        </w:rPr>
        <w:t>обращения</w:t>
      </w:r>
      <w:r w:rsidR="000E3859">
        <w:rPr>
          <w:rStyle w:val="a7"/>
          <w:sz w:val="26"/>
          <w:szCs w:val="26"/>
        </w:rPr>
        <w:footnoteReference w:id="2"/>
      </w:r>
      <w:r w:rsidRPr="00BC7200">
        <w:rPr>
          <w:sz w:val="26"/>
          <w:szCs w:val="26"/>
        </w:rPr>
        <w:t xml:space="preserve">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F0CC0" w:rsidRPr="00BC7200">
        <w:rPr>
          <w:sz w:val="26"/>
          <w:szCs w:val="26"/>
        </w:rPr>
        <w:t>по объективным причинам</w:t>
      </w:r>
      <w:r w:rsidRPr="00BC7200">
        <w:rPr>
          <w:sz w:val="26"/>
          <w:szCs w:val="26"/>
        </w:rPr>
        <w:t>.</w:t>
      </w:r>
    </w:p>
    <w:p w:rsidR="00C37DEA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F0058A" w:rsidRPr="002A7F53" w:rsidRDefault="00F0058A" w:rsidP="00D069A2">
      <w:pPr>
        <w:widowControl w:val="0"/>
        <w:ind w:firstLine="709"/>
        <w:jc w:val="both"/>
        <w:rPr>
          <w:sz w:val="26"/>
          <w:szCs w:val="26"/>
        </w:rPr>
      </w:pPr>
      <w:r w:rsidRPr="00F0058A">
        <w:rPr>
          <w:sz w:val="26"/>
          <w:szCs w:val="26"/>
        </w:rPr>
        <w:t xml:space="preserve">порядок аккредитации граждан в качестве общественных наблюдателей </w:t>
      </w:r>
      <w:r w:rsidR="00143817">
        <w:rPr>
          <w:sz w:val="26"/>
          <w:szCs w:val="26"/>
        </w:rPr>
        <w:br/>
      </w:r>
      <w:r w:rsidRPr="00F0058A">
        <w:rPr>
          <w:sz w:val="26"/>
          <w:szCs w:val="26"/>
        </w:rPr>
        <w:t>при проведении итогового</w:t>
      </w:r>
      <w:r>
        <w:rPr>
          <w:sz w:val="26"/>
          <w:szCs w:val="26"/>
        </w:rPr>
        <w:t xml:space="preserve"> собеседования;</w:t>
      </w:r>
    </w:p>
    <w:p w:rsidR="00BC2649" w:rsidRDefault="001B31A2" w:rsidP="00DC4471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BC2649" w:rsidRDefault="00BC2649" w:rsidP="00D069A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="00C604D8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</w:t>
      </w:r>
      <w:r w:rsidR="00DB37B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  <w:proofErr w:type="gramEnd"/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</w:t>
      </w:r>
      <w:r w:rsidRPr="00973240">
        <w:rPr>
          <w:sz w:val="26"/>
          <w:szCs w:val="26"/>
        </w:rPr>
        <w:lastRenderedPageBreak/>
        <w:t xml:space="preserve">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  <w:proofErr w:type="gramEnd"/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  <w:proofErr w:type="gramEnd"/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DC4471" w:rsidRDefault="00C37DEA" w:rsidP="000E3859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</w:t>
      </w:r>
      <w:r w:rsidRPr="00BC7200">
        <w:rPr>
          <w:sz w:val="26"/>
          <w:szCs w:val="26"/>
        </w:rPr>
        <w:lastRenderedPageBreak/>
        <w:t xml:space="preserve">организацией </w:t>
      </w:r>
      <w:r w:rsidR="008B3DEC" w:rsidRPr="00BC7200">
        <w:rPr>
          <w:sz w:val="26"/>
          <w:szCs w:val="26"/>
        </w:rPr>
        <w:t>–</w:t>
      </w:r>
      <w:r w:rsidR="006F1B0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ФГБУ «ФЦТ».</w:t>
      </w:r>
      <w:bookmarkStart w:id="13" w:name="_Toc26878804"/>
    </w:p>
    <w:p w:rsidR="00402195" w:rsidRPr="00402195" w:rsidRDefault="00402195" w:rsidP="001F4F25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</w:rPr>
        <w:t xml:space="preserve">4.8. </w:t>
      </w:r>
      <w:proofErr w:type="gramStart"/>
      <w:r w:rsidRPr="00402195">
        <w:rPr>
          <w:sz w:val="26"/>
          <w:szCs w:val="26"/>
          <w:lang w:eastAsia="en-US"/>
        </w:rPr>
        <w:t xml:space="preserve">В связи с сохранением неблагоприятной эпидемиологической ситуации </w:t>
      </w:r>
      <w:r w:rsidRPr="00402195">
        <w:rPr>
          <w:sz w:val="26"/>
          <w:szCs w:val="26"/>
          <w:lang w:eastAsia="en-US"/>
        </w:rPr>
        <w:br/>
        <w:t xml:space="preserve">на территории Российской Федерации и за ее пределами, связанной </w:t>
      </w:r>
      <w:r w:rsidRPr="00402195">
        <w:rPr>
          <w:sz w:val="26"/>
          <w:szCs w:val="26"/>
          <w:lang w:eastAsia="en-US"/>
        </w:rPr>
        <w:br/>
        <w:t xml:space="preserve">с распространением новой </w:t>
      </w:r>
      <w:proofErr w:type="spellStart"/>
      <w:r w:rsidRPr="00402195">
        <w:rPr>
          <w:sz w:val="26"/>
          <w:szCs w:val="26"/>
          <w:lang w:eastAsia="en-US"/>
        </w:rPr>
        <w:t>коронавирусной</w:t>
      </w:r>
      <w:proofErr w:type="spellEnd"/>
      <w:r w:rsidRPr="00402195">
        <w:rPr>
          <w:sz w:val="26"/>
          <w:szCs w:val="26"/>
          <w:lang w:eastAsia="en-US"/>
        </w:rPr>
        <w:t xml:space="preserve"> инфекции, и введением многими субъектами Российской Федерации и странами ограничительных мер, в том числе </w:t>
      </w:r>
      <w:r w:rsidRPr="00402195">
        <w:rPr>
          <w:sz w:val="26"/>
          <w:szCs w:val="26"/>
          <w:lang w:eastAsia="en-US"/>
        </w:rPr>
        <w:br/>
        <w:t>в части перевода обучающихся на обучение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с использованием дистанционных образовательных технологий, порядок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собеседования, установленный субъектом Российской Федерации,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>учредителем, загранучреждением, может включать в себя решение</w:t>
      </w:r>
      <w:proofErr w:type="gramEnd"/>
      <w:r w:rsidRPr="00402195">
        <w:rPr>
          <w:sz w:val="26"/>
          <w:szCs w:val="26"/>
          <w:lang w:eastAsia="en-US"/>
        </w:rPr>
        <w:t xml:space="preserve"> о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Pr="00402195">
        <w:rPr>
          <w:sz w:val="26"/>
          <w:szCs w:val="26"/>
          <w:lang w:eastAsia="en-US"/>
        </w:rPr>
        <w:t xml:space="preserve">, и процедуру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4" w:name="_Toc8916125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  <w:bookmarkEnd w:id="14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7047F6">
        <w:rPr>
          <w:sz w:val="26"/>
          <w:szCs w:val="26"/>
        </w:rPr>
        <w:t>9</w:t>
      </w:r>
      <w:r w:rsidR="001F4F25" w:rsidRPr="001F4F25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 xml:space="preserve">2022 </w:t>
      </w:r>
      <w:r w:rsidR="001F4F25">
        <w:rPr>
          <w:sz w:val="26"/>
          <w:szCs w:val="26"/>
        </w:rPr>
        <w:t>года)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 xml:space="preserve">, чем предусмотрено заданиями </w:t>
      </w:r>
      <w:proofErr w:type="gramStart"/>
      <w:r w:rsidR="002527EE">
        <w:rPr>
          <w:sz w:val="26"/>
          <w:szCs w:val="26"/>
        </w:rPr>
        <w:t>к</w:t>
      </w:r>
      <w:proofErr w:type="gramEnd"/>
      <w:r w:rsidR="002527EE">
        <w:rPr>
          <w:sz w:val="26"/>
          <w:szCs w:val="26"/>
        </w:rPr>
        <w:t xml:space="preserve"> КИМ</w:t>
      </w:r>
      <w:r w:rsidR="00E2257A" w:rsidRPr="00E2257A">
        <w:t xml:space="preserve"> 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5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>
        <w:rPr>
          <w:sz w:val="26"/>
          <w:szCs w:val="26"/>
        </w:rPr>
        <w:t xml:space="preserve"> – </w:t>
      </w:r>
      <w:r w:rsidR="007047F6">
        <w:rPr>
          <w:sz w:val="28"/>
          <w:szCs w:val="28"/>
          <w:lang w:eastAsia="en-US"/>
        </w:rPr>
        <w:t>9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марта и 1</w:t>
      </w:r>
      <w:r w:rsidR="007047F6">
        <w:rPr>
          <w:sz w:val="28"/>
          <w:szCs w:val="28"/>
          <w:lang w:eastAsia="en-US"/>
        </w:rPr>
        <w:t>6</w:t>
      </w:r>
      <w:r w:rsidR="001F4F25" w:rsidRPr="00092861">
        <w:rPr>
          <w:sz w:val="28"/>
          <w:szCs w:val="28"/>
          <w:lang w:eastAsia="en-US"/>
        </w:rPr>
        <w:t xml:space="preserve"> мая </w:t>
      </w:r>
      <w:r w:rsidR="007047F6" w:rsidRPr="00092861">
        <w:rPr>
          <w:sz w:val="28"/>
          <w:szCs w:val="28"/>
          <w:lang w:eastAsia="en-US"/>
        </w:rPr>
        <w:t>202</w:t>
      </w:r>
      <w:r w:rsidR="007047F6">
        <w:rPr>
          <w:sz w:val="28"/>
          <w:szCs w:val="28"/>
          <w:lang w:eastAsia="en-US"/>
        </w:rPr>
        <w:t>2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года</w:t>
      </w:r>
      <w:r w:rsidR="000E3859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Рекомендациями, в дополнительные сроки</w:t>
      </w:r>
      <w:bookmarkEnd w:id="15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6" w:name="_Toc26878805"/>
      <w:bookmarkStart w:id="17" w:name="_Toc89161257"/>
      <w:r>
        <w:rPr>
          <w:rFonts w:ascii="Times New Roman" w:hAnsi="Times New Roman" w:cs="Times New Roman"/>
          <w:color w:val="auto"/>
        </w:rPr>
        <w:t xml:space="preserve">6. </w:t>
      </w:r>
      <w:bookmarkStart w:id="18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6"/>
      <w:bookmarkEnd w:id="17"/>
      <w:bookmarkEnd w:id="18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6.2. Количество, общая площадь и состояние помещений, предоставляемых </w:t>
      </w:r>
      <w:r w:rsidR="00143817">
        <w:rPr>
          <w:sz w:val="26"/>
          <w:szCs w:val="26"/>
        </w:rPr>
        <w:br/>
      </w:r>
      <w:r w:rsidRPr="00966FB5">
        <w:rPr>
          <w:sz w:val="26"/>
          <w:szCs w:val="26"/>
        </w:rPr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  <w:r w:rsidR="00E64DCC" w:rsidRPr="00BC7200">
        <w:rPr>
          <w:sz w:val="26"/>
          <w:szCs w:val="26"/>
        </w:rPr>
        <w:t xml:space="preserve"> 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lastRenderedPageBreak/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экзаменатор</w:t>
      </w:r>
      <w:r w:rsidR="00BC2649">
        <w:rPr>
          <w:sz w:val="26"/>
          <w:szCs w:val="26"/>
        </w:rPr>
        <w:t>ы</w:t>
      </w:r>
      <w:r w:rsidRPr="002A7F53">
        <w:rPr>
          <w:sz w:val="26"/>
          <w:szCs w:val="26"/>
        </w:rPr>
        <w:t>-собеседник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п</w:t>
      </w:r>
      <w:r w:rsidR="00BC2649" w:rsidRPr="002A7F53">
        <w:rPr>
          <w:sz w:val="26"/>
          <w:szCs w:val="26"/>
        </w:rPr>
        <w:t>ровод</w:t>
      </w:r>
      <w:r w:rsidR="00BC2649">
        <w:rPr>
          <w:sz w:val="26"/>
          <w:szCs w:val="26"/>
        </w:rPr>
        <w:t>я</w:t>
      </w:r>
      <w:r w:rsidR="00BC2649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 xml:space="preserve">собеседования </w:t>
      </w:r>
      <w:r w:rsidR="00143817">
        <w:rPr>
          <w:sz w:val="26"/>
          <w:szCs w:val="26"/>
        </w:rPr>
        <w:br/>
      </w:r>
      <w:r w:rsidR="009F4D81" w:rsidRPr="002A7F53">
        <w:rPr>
          <w:sz w:val="26"/>
          <w:szCs w:val="26"/>
        </w:rPr>
        <w:t>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</w:t>
      </w:r>
      <w:proofErr w:type="gramStart"/>
      <w:r w:rsidR="00BD0022">
        <w:rPr>
          <w:sz w:val="26"/>
          <w:szCs w:val="26"/>
        </w:rPr>
        <w:t xml:space="preserve">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</w:t>
      </w:r>
      <w:proofErr w:type="gramEnd"/>
      <w:r w:rsidR="00BD0022">
        <w:rPr>
          <w:sz w:val="26"/>
          <w:szCs w:val="26"/>
        </w:rPr>
        <w:t>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382797">
        <w:rPr>
          <w:b/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587C17" w:rsidRPr="00BC7200">
        <w:rPr>
          <w:sz w:val="26"/>
          <w:szCs w:val="26"/>
        </w:rPr>
        <w:t xml:space="preserve">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ПО «</w:t>
      </w:r>
      <w:r w:rsidR="00FC60E5" w:rsidRPr="00485EB0">
        <w:rPr>
          <w:sz w:val="26"/>
        </w:rPr>
        <w:t>Результаты итогового собеседования».</w:t>
      </w:r>
      <w:r w:rsidR="00F00223">
        <w:rPr>
          <w:sz w:val="26"/>
          <w:szCs w:val="26"/>
        </w:rPr>
        <w:t xml:space="preserve"> </w:t>
      </w:r>
      <w:proofErr w:type="gramStart"/>
      <w:r w:rsidRPr="00BD0022">
        <w:rPr>
          <w:sz w:val="26"/>
          <w:szCs w:val="26"/>
        </w:rPr>
        <w:t>В</w:t>
      </w:r>
      <w:proofErr w:type="gramEnd"/>
      <w:r w:rsidRPr="00BD0022">
        <w:rPr>
          <w:sz w:val="26"/>
          <w:szCs w:val="26"/>
        </w:rPr>
        <w:t xml:space="preserve"> </w:t>
      </w:r>
      <w:proofErr w:type="gramStart"/>
      <w:r w:rsidRPr="00BD0022">
        <w:rPr>
          <w:sz w:val="26"/>
          <w:szCs w:val="26"/>
        </w:rPr>
        <w:t>ПО</w:t>
      </w:r>
      <w:proofErr w:type="gramEnd"/>
      <w:r w:rsidRPr="00BD0022">
        <w:rPr>
          <w:sz w:val="26"/>
          <w:szCs w:val="26"/>
        </w:rPr>
        <w:t xml:space="preserve"> загружается </w:t>
      </w:r>
      <w:r w:rsidR="00BC2649">
        <w:rPr>
          <w:sz w:val="26"/>
          <w:szCs w:val="26"/>
        </w:rPr>
        <w:t>полученный от РЦО</w:t>
      </w:r>
      <w:r w:rsidR="006D46C3">
        <w:rPr>
          <w:sz w:val="26"/>
          <w:szCs w:val="26"/>
        </w:rPr>
        <w:t>И</w:t>
      </w:r>
      <w:r w:rsidR="00BC2649">
        <w:rPr>
          <w:sz w:val="26"/>
          <w:szCs w:val="26"/>
        </w:rPr>
        <w:t xml:space="preserve"> служебный файл формата </w:t>
      </w:r>
      <w:r w:rsidRPr="00BD0022">
        <w:rPr>
          <w:sz w:val="26"/>
          <w:szCs w:val="26"/>
        </w:rPr>
        <w:t xml:space="preserve">XML, </w:t>
      </w:r>
      <w:r w:rsidR="00BC2649">
        <w:rPr>
          <w:sz w:val="26"/>
          <w:szCs w:val="26"/>
        </w:rPr>
        <w:t>содержащий</w:t>
      </w:r>
      <w:r w:rsidRPr="00BD0022">
        <w:rPr>
          <w:sz w:val="26"/>
          <w:szCs w:val="26"/>
        </w:rPr>
        <w:t xml:space="preserve"> сведения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Pr="00CE1006">
        <w:rPr>
          <w:sz w:val="26"/>
          <w:szCs w:val="26"/>
        </w:rPr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7B6FD8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9" w:name="_Toc26878806"/>
      <w:bookmarkStart w:id="20" w:name="_Toc8916125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9"/>
      <w:bookmarkEnd w:id="20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</w:t>
      </w:r>
      <w:r w:rsidR="00143817">
        <w:rPr>
          <w:sz w:val="26"/>
          <w:szCs w:val="26"/>
        </w:rPr>
        <w:br/>
      </w:r>
      <w:r w:rsidR="00CE1006">
        <w:rPr>
          <w:sz w:val="26"/>
          <w:szCs w:val="26"/>
        </w:rPr>
        <w:t>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 xml:space="preserve">итогового </w:t>
      </w:r>
      <w:r w:rsidR="00BF1157" w:rsidRPr="00BF1157">
        <w:rPr>
          <w:sz w:val="26"/>
          <w:szCs w:val="26"/>
        </w:rPr>
        <w:lastRenderedPageBreak/>
        <w:t>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37DEA" w:rsidRPr="00CC173B">
        <w:rPr>
          <w:sz w:val="26"/>
          <w:szCs w:val="26"/>
        </w:rPr>
        <w:t xml:space="preserve">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</w:t>
      </w:r>
      <w:r w:rsidR="00143817">
        <w:rPr>
          <w:sz w:val="26"/>
          <w:szCs w:val="26"/>
        </w:rPr>
        <w:br/>
      </w:r>
      <w:r w:rsidRPr="00551DEA">
        <w:rPr>
          <w:sz w:val="26"/>
          <w:szCs w:val="26"/>
        </w:rPr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>
        <w:rPr>
          <w:sz w:val="26"/>
          <w:szCs w:val="26"/>
        </w:rPr>
        <w:t xml:space="preserve">казание в виде лишения свободы,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 xml:space="preserve">за </w:t>
      </w:r>
      <w:r w:rsidR="00971817">
        <w:rPr>
          <w:sz w:val="26"/>
          <w:szCs w:val="26"/>
        </w:rPr>
        <w:t>пять</w:t>
      </w:r>
      <w:r w:rsidR="00971817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 xml:space="preserve">Не </w:t>
      </w:r>
      <w:proofErr w:type="gramStart"/>
      <w:r w:rsidRPr="00CC173B">
        <w:rPr>
          <w:sz w:val="26"/>
          <w:szCs w:val="26"/>
        </w:rPr>
        <w:t>позднее</w:t>
      </w:r>
      <w:proofErr w:type="gramEnd"/>
      <w:r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5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CE73B1">
        <w:rPr>
          <w:sz w:val="26"/>
          <w:szCs w:val="26"/>
        </w:rPr>
        <w:t xml:space="preserve">) </w:t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21" w:name="_Toc26878807"/>
      <w:bookmarkStart w:id="22" w:name="_Toc89161259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1"/>
      <w:bookmarkEnd w:id="22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CE73B1">
        <w:rPr>
          <w:sz w:val="26"/>
          <w:szCs w:val="26"/>
        </w:rPr>
        <w:t>07:</w:t>
      </w:r>
      <w:r w:rsidR="00010A83">
        <w:rPr>
          <w:sz w:val="26"/>
          <w:szCs w:val="26"/>
        </w:rPr>
        <w:t>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BA6D36">
        <w:rPr>
          <w:sz w:val="26"/>
          <w:szCs w:val="26"/>
        </w:rPr>
        <w:br/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>
        <w:rPr>
          <w:sz w:val="26"/>
          <w:szCs w:val="26"/>
        </w:rPr>
        <w:t xml:space="preserve"> </w:t>
      </w:r>
      <w:r w:rsidR="007047F6" w:rsidRPr="007047F6">
        <w:rPr>
          <w:sz w:val="26"/>
          <w:szCs w:val="26"/>
        </w:rPr>
        <w:t xml:space="preserve">РЦОИ получает данные материалы на </w:t>
      </w:r>
      <w:r w:rsidR="00C43E7B">
        <w:rPr>
          <w:sz w:val="26"/>
          <w:szCs w:val="26"/>
        </w:rPr>
        <w:t>т</w:t>
      </w:r>
      <w:r w:rsidR="007047F6" w:rsidRPr="007047F6">
        <w:rPr>
          <w:sz w:val="26"/>
          <w:szCs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помогающих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lastRenderedPageBreak/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proofErr w:type="gramStart"/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 xml:space="preserve">, </w:t>
      </w:r>
      <w:r w:rsidR="00BA6D36">
        <w:rPr>
          <w:sz w:val="26"/>
          <w:szCs w:val="26"/>
        </w:rPr>
        <w:br/>
      </w:r>
      <w:r w:rsidR="00E92F8B">
        <w:rPr>
          <w:sz w:val="26"/>
          <w:szCs w:val="26"/>
        </w:rPr>
        <w:t>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</w:t>
      </w:r>
      <w:proofErr w:type="gramEnd"/>
      <w:r w:rsidR="00DB080F" w:rsidRPr="001745DE">
        <w:rPr>
          <w:sz w:val="26"/>
          <w:szCs w:val="26"/>
        </w:rPr>
        <w:t xml:space="preserve">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="00DB080F"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proofErr w:type="gramStart"/>
      <w:r>
        <w:rPr>
          <w:sz w:val="26"/>
          <w:szCs w:val="26"/>
        </w:rPr>
        <w:t>выявления некачественной аудиозаписи ответа участника итогового собеседования</w:t>
      </w:r>
      <w:proofErr w:type="gramEnd"/>
      <w:r>
        <w:rPr>
          <w:sz w:val="26"/>
          <w:szCs w:val="26"/>
        </w:rPr>
        <w:t xml:space="preserve">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 w:rsidRPr="00EF39D4">
        <w:rPr>
          <w:sz w:val="26"/>
          <w:szCs w:val="26"/>
        </w:rPr>
        <w:t xml:space="preserve"> 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</w:t>
      </w:r>
      <w:proofErr w:type="gramEnd"/>
      <w:r w:rsidR="00177A80">
        <w:rPr>
          <w:sz w:val="26"/>
          <w:szCs w:val="26"/>
        </w:rPr>
        <w:t xml:space="preserve"> аудиторию проведения для работы </w:t>
      </w:r>
      <w:proofErr w:type="gramStart"/>
      <w:r w:rsidR="00177A80">
        <w:rPr>
          <w:sz w:val="26"/>
          <w:szCs w:val="26"/>
        </w:rPr>
        <w:t>с</w:t>
      </w:r>
      <w:proofErr w:type="gramEnd"/>
      <w:r w:rsidR="00177A80">
        <w:rPr>
          <w:sz w:val="26"/>
          <w:szCs w:val="26"/>
        </w:rPr>
        <w:t xml:space="preserve"> </w:t>
      </w:r>
      <w:proofErr w:type="gramStart"/>
      <w:r w:rsidR="00177A80">
        <w:rPr>
          <w:sz w:val="26"/>
          <w:szCs w:val="26"/>
        </w:rPr>
        <w:t>другим</w:t>
      </w:r>
      <w:proofErr w:type="gramEnd"/>
      <w:r w:rsidR="00177A80">
        <w:rPr>
          <w:sz w:val="26"/>
          <w:szCs w:val="26"/>
        </w:rPr>
        <w:t xml:space="preserve"> КИМ итогового собеседования). </w:t>
      </w:r>
      <w:r w:rsidR="00580F35"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 w:rsidRPr="00C837BD">
        <w:rPr>
          <w:sz w:val="26"/>
          <w:szCs w:val="26"/>
        </w:rPr>
        <w:t xml:space="preserve"> 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  <w:r>
        <w:rPr>
          <w:sz w:val="26"/>
          <w:szCs w:val="26"/>
        </w:rPr>
        <w:t xml:space="preserve"> 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0B6711" w:rsidRPr="00D4726F">
        <w:rPr>
          <w:sz w:val="26"/>
          <w:szCs w:val="26"/>
        </w:rPr>
        <w:t xml:space="preserve"> 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1745DE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3" w:name="_Toc26878808"/>
      <w:bookmarkStart w:id="24" w:name="_Toc89161260"/>
      <w:r w:rsidRPr="00DC4471">
        <w:rPr>
          <w:rFonts w:ascii="Times New Roman" w:hAnsi="Times New Roman" w:cs="Times New Roman"/>
          <w:color w:val="auto"/>
        </w:rPr>
        <w:lastRenderedPageBreak/>
        <w:t xml:space="preserve">9.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3"/>
      <w:bookmarkEnd w:id="24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</w:t>
      </w:r>
      <w:proofErr w:type="gramEnd"/>
      <w:r w:rsidRPr="00BC7200">
        <w:rPr>
          <w:sz w:val="26"/>
          <w:szCs w:val="26"/>
        </w:rPr>
        <w:t>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  <w:proofErr w:type="gramEnd"/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</w:t>
      </w:r>
      <w:proofErr w:type="spellStart"/>
      <w:r w:rsidRPr="00BC7200">
        <w:rPr>
          <w:sz w:val="26"/>
          <w:szCs w:val="26"/>
        </w:rPr>
        <w:t>сурдопереводчика</w:t>
      </w:r>
      <w:proofErr w:type="spellEnd"/>
      <w:r w:rsidRPr="00BC720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6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15490">
        <w:rPr>
          <w:sz w:val="26"/>
          <w:szCs w:val="26"/>
        </w:rPr>
        <w:t>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25BEF">
        <w:rPr>
          <w:sz w:val="26"/>
          <w:szCs w:val="26"/>
        </w:rPr>
        <w:t xml:space="preserve">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</w:t>
      </w:r>
      <w:proofErr w:type="gramStart"/>
      <w:r w:rsidR="00985C28" w:rsidRPr="00BC7200">
        <w:rPr>
          <w:sz w:val="26"/>
          <w:szCs w:val="26"/>
        </w:rPr>
        <w:t xml:space="preserve">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>п. 10.2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  <w:proofErr w:type="gramEnd"/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</w:t>
      </w:r>
      <w:r w:rsidR="00BA6D36">
        <w:rPr>
          <w:sz w:val="26"/>
          <w:szCs w:val="26"/>
        </w:rPr>
        <w:br/>
      </w:r>
      <w:r w:rsidR="00A7551A" w:rsidRPr="00A7551A">
        <w:rPr>
          <w:sz w:val="26"/>
          <w:szCs w:val="26"/>
        </w:rPr>
        <w:t xml:space="preserve"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proofErr w:type="gramStart"/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proofErr w:type="spellStart"/>
      <w:proofErr w:type="gramEnd"/>
      <w:r w:rsidR="008A0D71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8A0D71">
        <w:rPr>
          <w:rFonts w:eastAsiaTheme="minorHAnsi"/>
          <w:sz w:val="26"/>
          <w:szCs w:val="26"/>
          <w:lang w:eastAsia="en-US"/>
        </w:rPr>
        <w:t>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</w:t>
      </w:r>
      <w:r w:rsidR="00BA6D3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  <w:proofErr w:type="gramEnd"/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F756BA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9.7. Участники итогового собеседования, особенности </w:t>
      </w:r>
      <w:r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>
        <w:rPr>
          <w:rFonts w:eastAsiaTheme="minorHAnsi"/>
          <w:sz w:val="26"/>
          <w:szCs w:val="26"/>
          <w:lang w:eastAsia="en-US"/>
        </w:rPr>
        <w:t>КИМ</w:t>
      </w:r>
      <w:r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>
        <w:rPr>
          <w:rFonts w:eastAsiaTheme="minorHAnsi"/>
          <w:sz w:val="26"/>
          <w:szCs w:val="26"/>
          <w:lang w:eastAsia="en-US"/>
        </w:rPr>
        <w:t>могут выполнять</w:t>
      </w:r>
      <w:r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>При проведении итогового собеседования в письменной форме допускается использование черновиков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756BA">
        <w:rPr>
          <w:rFonts w:eastAsiaTheme="minorHAnsi"/>
          <w:sz w:val="26"/>
          <w:szCs w:val="26"/>
          <w:lang w:eastAsia="en-US"/>
        </w:rPr>
        <w:t>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F756B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976AE6">
        <w:rPr>
          <w:sz w:val="26"/>
          <w:szCs w:val="26"/>
        </w:rPr>
        <w:t xml:space="preserve">Статус инвалида (ребенка-инвалида) присваивает </w:t>
      </w:r>
      <w:r w:rsidRPr="00976AE6">
        <w:rPr>
          <w:rFonts w:eastAsiaTheme="minorHAnsi"/>
          <w:sz w:val="26"/>
          <w:szCs w:val="26"/>
        </w:rPr>
        <w:t xml:space="preserve">федеральное государственное учреждение </w:t>
      </w:r>
      <w:proofErr w:type="gramStart"/>
      <w:r w:rsidRPr="00976AE6">
        <w:rPr>
          <w:rFonts w:eastAsiaTheme="minorHAnsi"/>
          <w:sz w:val="26"/>
          <w:szCs w:val="26"/>
        </w:rPr>
        <w:t>медико-социальной</w:t>
      </w:r>
      <w:proofErr w:type="gramEnd"/>
      <w:r w:rsidRPr="00976AE6">
        <w:rPr>
          <w:rFonts w:eastAsiaTheme="minorHAnsi"/>
          <w:sz w:val="26"/>
          <w:szCs w:val="26"/>
        </w:rPr>
        <w:t xml:space="preserve"> экспертизы</w:t>
      </w:r>
      <w:r w:rsidRPr="00976AE6">
        <w:rPr>
          <w:sz w:val="26"/>
          <w:szCs w:val="26"/>
        </w:rPr>
        <w:t xml:space="preserve">, обучающегося с ОВЗ – </w:t>
      </w:r>
      <w:r>
        <w:rPr>
          <w:sz w:val="26"/>
          <w:szCs w:val="26"/>
        </w:rPr>
        <w:t>ПМПК</w:t>
      </w:r>
      <w:r w:rsidRPr="00976AE6">
        <w:rPr>
          <w:sz w:val="26"/>
          <w:szCs w:val="26"/>
        </w:rPr>
        <w:t xml:space="preserve">. Исчерпывающего перечня заболеваний, при наличии которых </w:t>
      </w:r>
      <w:proofErr w:type="gramStart"/>
      <w:r w:rsidRPr="00976AE6">
        <w:rPr>
          <w:sz w:val="26"/>
          <w:szCs w:val="26"/>
        </w:rPr>
        <w:t>обучающиеся</w:t>
      </w:r>
      <w:proofErr w:type="gramEnd"/>
      <w:r w:rsidRPr="00976AE6">
        <w:rPr>
          <w:sz w:val="26"/>
          <w:szCs w:val="26"/>
        </w:rPr>
        <w:t xml:space="preserve"> признаются лицами с ОВЗ, нет. ПМПК принимает решение о выдаче заключения коллегиально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с 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B72950">
      <w:pPr>
        <w:widowControl w:val="0"/>
        <w:ind w:firstLine="708"/>
        <w:jc w:val="both"/>
        <w:rPr>
          <w:sz w:val="26"/>
          <w:szCs w:val="26"/>
        </w:rPr>
      </w:pPr>
      <w:proofErr w:type="gramStart"/>
      <w:r w:rsidRPr="00B72950">
        <w:rPr>
          <w:sz w:val="26"/>
          <w:szCs w:val="26"/>
        </w:rPr>
        <w:t xml:space="preserve">Согласно пункту 3 части 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лица 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>которые носят для родителей (законных представителей) детей рекомендательный характер в соответствии с 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  <w:proofErr w:type="gramEnd"/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</w:t>
      </w:r>
      <w:proofErr w:type="gramStart"/>
      <w:r w:rsidRPr="00976AE6">
        <w:rPr>
          <w:sz w:val="26"/>
          <w:szCs w:val="26"/>
        </w:rPr>
        <w:t>зрения необходимости создания специальных условий получения</w:t>
      </w:r>
      <w:proofErr w:type="gramEnd"/>
      <w:r w:rsidRPr="00976AE6">
        <w:rPr>
          <w:sz w:val="26"/>
          <w:szCs w:val="26"/>
        </w:rPr>
        <w:t xml:space="preserve">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 xml:space="preserve">е каждому инвалиду (ребенку-инвалиду) требуются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A569B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lastRenderedPageBreak/>
        <w:t xml:space="preserve">Под специальными </w:t>
      </w:r>
      <w:proofErr w:type="gramStart"/>
      <w:r w:rsidRPr="001478FD">
        <w:rPr>
          <w:sz w:val="26"/>
          <w:szCs w:val="26"/>
        </w:rPr>
        <w:t>условиями</w:t>
      </w:r>
      <w:proofErr w:type="gramEnd"/>
      <w:r w:rsidRPr="001478FD">
        <w:rPr>
          <w:sz w:val="26"/>
          <w:szCs w:val="26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</w:t>
      </w:r>
      <w:proofErr w:type="gramStart"/>
      <w:r w:rsidRPr="001478FD">
        <w:rPr>
          <w:sz w:val="26"/>
          <w:szCs w:val="26"/>
        </w:rPr>
        <w:t>обучающимися</w:t>
      </w:r>
      <w:proofErr w:type="gramEnd"/>
      <w:r w:rsidRPr="001478FD">
        <w:rPr>
          <w:sz w:val="26"/>
          <w:szCs w:val="26"/>
        </w:rPr>
        <w:t xml:space="preserve"> с ОВЗ.</w:t>
      </w:r>
    </w:p>
    <w:p w:rsidR="00FC60E5" w:rsidRPr="00A569BC" w:rsidRDefault="00FC60E5" w:rsidP="003D06D0">
      <w:pPr>
        <w:pStyle w:val="1"/>
        <w:rPr>
          <w:rFonts w:ascii="Times New Roman" w:hAnsi="Times New Roman" w:cs="Times New Roman"/>
          <w:sz w:val="36"/>
        </w:rPr>
      </w:pPr>
      <w:bookmarkStart w:id="25" w:name="_Toc26878809"/>
      <w:bookmarkStart w:id="26" w:name="_Toc89161261"/>
      <w:r w:rsidRPr="00A569BC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25"/>
      <w:bookmarkEnd w:id="26"/>
      <w:r w:rsidRPr="00A569BC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055A6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 xml:space="preserve">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="00C37DE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</w:t>
      </w:r>
      <w:r w:rsidR="00AA37A0">
        <w:rPr>
          <w:sz w:val="26"/>
          <w:szCs w:val="26"/>
        </w:rPr>
        <w:t>/«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proofErr w:type="gramStart"/>
      <w:r w:rsidR="00447B1C">
        <w:rPr>
          <w:sz w:val="26"/>
          <w:szCs w:val="26"/>
        </w:rPr>
        <w:t>,</w:t>
      </w:r>
      <w:proofErr w:type="gramEnd"/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sz w:val="26"/>
          <w:szCs w:val="26"/>
        </w:rPr>
        <w:t xml:space="preserve"> 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proofErr w:type="gramEnd"/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="00F756B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proofErr w:type="gramStart"/>
      <w:r>
        <w:rPr>
          <w:sz w:val="26"/>
          <w:szCs w:val="26"/>
        </w:rPr>
        <w:t>выявления некачественной аудиозаписи ответа участника итогового собеседования</w:t>
      </w:r>
      <w:proofErr w:type="gramEnd"/>
      <w:r>
        <w:rPr>
          <w:sz w:val="26"/>
          <w:szCs w:val="26"/>
        </w:rPr>
        <w:t xml:space="preserve">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861BC">
        <w:rPr>
          <w:rFonts w:eastAsiaTheme="minorHAnsi"/>
          <w:sz w:val="26"/>
          <w:szCs w:val="26"/>
          <w:lang w:eastAsia="en-US"/>
        </w:rPr>
        <w:t>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9E0873" w:rsidRPr="009E0873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9E0873" w:rsidRPr="009E0873">
        <w:rPr>
          <w:rFonts w:eastAsiaTheme="minorHAnsi"/>
          <w:sz w:val="26"/>
          <w:szCs w:val="26"/>
          <w:lang w:eastAsia="en-US"/>
        </w:rPr>
        <w:t>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  <w:proofErr w:type="gramEnd"/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 xml:space="preserve">10.3. К проведению итогового собеседования и проверке ответов участников </w:t>
      </w:r>
      <w:r w:rsidRPr="005174B2">
        <w:rPr>
          <w:color w:val="000000" w:themeColor="text1"/>
          <w:sz w:val="26"/>
          <w:szCs w:val="26"/>
        </w:rPr>
        <w:lastRenderedPageBreak/>
        <w:t>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учителя–дефектологи (логопеды/сурдопедагоги/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</w:t>
      </w:r>
      <w:proofErr w:type="gramStart"/>
      <w:r w:rsidR="00C37DEA" w:rsidRPr="00BC7200">
        <w:rPr>
          <w:sz w:val="26"/>
          <w:szCs w:val="26"/>
        </w:rPr>
        <w:t>с даты проведения</w:t>
      </w:r>
      <w:proofErr w:type="gramEnd"/>
      <w:r w:rsidR="00C37DEA" w:rsidRPr="00BC7200">
        <w:rPr>
          <w:sz w:val="26"/>
          <w:szCs w:val="26"/>
        </w:rPr>
        <w:t xml:space="preserve">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7" w:name="_Toc26878810"/>
      <w:bookmarkStart w:id="28" w:name="_Toc8916126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9" w:name="_Toc26878811"/>
      <w:bookmarkStart w:id="30" w:name="_Toc89161263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9"/>
      <w:bookmarkEnd w:id="30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 xml:space="preserve">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>
        <w:rPr>
          <w:bCs/>
          <w:sz w:val="26"/>
          <w:szCs w:val="26"/>
        </w:rPr>
        <w:t>.</w:t>
      </w:r>
      <w:proofErr w:type="gramEnd"/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1" w:name="_Toc26878812"/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2" w:name="_Toc8916126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1"/>
      <w:bookmarkEnd w:id="32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  <w:proofErr w:type="gramEnd"/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</w:t>
      </w:r>
      <w:proofErr w:type="gramStart"/>
      <w:r w:rsidRPr="00BC7200">
        <w:rPr>
          <w:sz w:val="26"/>
          <w:szCs w:val="26"/>
        </w:rPr>
        <w:t xml:space="preserve">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proofErr w:type="gramEnd"/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3" w:name="_Toc26878813"/>
      <w:bookmarkStart w:id="34" w:name="_Toc8916126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3"/>
      <w:bookmarkEnd w:id="34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1441" w:rsidRDefault="00B765E7" w:rsidP="00AA788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7578C3" w:rsidRDefault="007578C3" w:rsidP="00AA7885">
      <w:pPr>
        <w:widowControl w:val="0"/>
        <w:ind w:firstLine="709"/>
        <w:jc w:val="both"/>
        <w:rPr>
          <w:sz w:val="26"/>
          <w:szCs w:val="26"/>
        </w:rPr>
      </w:pP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5" w:name="_Toc89161266"/>
      <w:r w:rsidRPr="007578C3">
        <w:rPr>
          <w:rFonts w:ascii="Times New Roman" w:hAnsi="Times New Roman" w:cs="Times New Roman"/>
          <w:color w:val="auto"/>
          <w:szCs w:val="26"/>
        </w:rPr>
        <w:lastRenderedPageBreak/>
        <w:t>15. Проведение итогового собеседования в дистанционной форме</w:t>
      </w:r>
      <w:bookmarkEnd w:id="35"/>
    </w:p>
    <w:p w:rsidR="00E20718" w:rsidRPr="00C96F28" w:rsidRDefault="00E20718" w:rsidP="00E20718">
      <w:pPr>
        <w:widowControl w:val="0"/>
        <w:jc w:val="both"/>
        <w:rPr>
          <w:sz w:val="26"/>
          <w:szCs w:val="26"/>
        </w:rPr>
      </w:pP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В связи с сохранением неблагоприятной эпидемиологической обстановки, связанной с распространением новой </w:t>
      </w:r>
      <w:proofErr w:type="spellStart"/>
      <w:r w:rsidRPr="009D4434">
        <w:rPr>
          <w:rFonts w:eastAsiaTheme="minorHAnsi"/>
          <w:sz w:val="26"/>
          <w:szCs w:val="26"/>
          <w:lang w:eastAsia="en-US"/>
        </w:rPr>
        <w:t>коронавирусной</w:t>
      </w:r>
      <w:proofErr w:type="spellEnd"/>
      <w:r w:rsidRPr="009D4434">
        <w:rPr>
          <w:rFonts w:eastAsiaTheme="minorHAnsi"/>
          <w:sz w:val="26"/>
          <w:szCs w:val="26"/>
          <w:lang w:eastAsia="en-US"/>
        </w:rPr>
        <w:t xml:space="preserve"> инфекции </w:t>
      </w:r>
      <w:r w:rsidRPr="009D4434">
        <w:rPr>
          <w:rFonts w:eastAsiaTheme="minorHAnsi"/>
          <w:sz w:val="26"/>
          <w:szCs w:val="26"/>
          <w:lang w:val="en-US" w:eastAsia="en-US"/>
        </w:rPr>
        <w:t>COVID</w:t>
      </w:r>
      <w:r w:rsidRPr="009D4434">
        <w:rPr>
          <w:rFonts w:eastAsiaTheme="minorHAnsi"/>
          <w:sz w:val="26"/>
          <w:szCs w:val="26"/>
          <w:lang w:eastAsia="en-US"/>
        </w:rPr>
        <w:t xml:space="preserve">-19, по решению ОИВ допускается проведение итогового собеседования </w:t>
      </w:r>
      <w:r w:rsidR="009D4434">
        <w:rPr>
          <w:rFonts w:eastAsiaTheme="minorHAnsi"/>
          <w:sz w:val="26"/>
          <w:szCs w:val="26"/>
          <w:lang w:eastAsia="en-US"/>
        </w:rPr>
        <w:t>в дистанционной форме.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Порядок проведения итогового собеседования в дистанционной форме определяется ОИВ исходя из санитарно-эпидемиологической обстановки и особенностей распространения новой </w:t>
      </w:r>
      <w:proofErr w:type="spellStart"/>
      <w:r w:rsidRPr="009D4434">
        <w:rPr>
          <w:rFonts w:eastAsiaTheme="minorHAnsi"/>
          <w:sz w:val="26"/>
          <w:szCs w:val="26"/>
          <w:lang w:eastAsia="en-US"/>
        </w:rPr>
        <w:t>коронавирусной</w:t>
      </w:r>
      <w:proofErr w:type="spellEnd"/>
      <w:r w:rsidRPr="009D4434">
        <w:rPr>
          <w:rFonts w:eastAsiaTheme="minorHAnsi"/>
          <w:sz w:val="26"/>
          <w:szCs w:val="26"/>
          <w:lang w:eastAsia="en-US"/>
        </w:rPr>
        <w:t xml:space="preserve"> инфекции в субъекте Российской Федерации</w:t>
      </w:r>
      <w:r w:rsidRPr="009D4434">
        <w:rPr>
          <w:rFonts w:eastAsia="Times New Roman"/>
          <w:sz w:val="26"/>
          <w:szCs w:val="26"/>
          <w:lang w:eastAsia="en-US"/>
        </w:rPr>
        <w:t>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При определении ОИВ порядка проведения итогового собеседования </w:t>
      </w:r>
      <w:r w:rsidRPr="009D4434">
        <w:rPr>
          <w:rFonts w:eastAsia="Times New Roman"/>
          <w:sz w:val="26"/>
          <w:szCs w:val="26"/>
          <w:lang w:eastAsia="en-US"/>
        </w:rPr>
        <w:br/>
        <w:t>в дистанционной форме рекомендуется: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категории участников итогового собеседования, участвующих </w:t>
      </w:r>
      <w:r w:rsidRPr="009D4434">
        <w:rPr>
          <w:rFonts w:eastAsiaTheme="minorHAnsi"/>
          <w:sz w:val="26"/>
          <w:szCs w:val="26"/>
          <w:lang w:eastAsia="en-US"/>
        </w:rPr>
        <w:br/>
        <w:t>в проведении итогового собеседования в дистанционной форме</w:t>
      </w:r>
      <w:r w:rsidRPr="009D4434">
        <w:rPr>
          <w:rFonts w:eastAsiaTheme="minorHAnsi"/>
          <w:sz w:val="26"/>
          <w:szCs w:val="26"/>
          <w:vertAlign w:val="superscript"/>
          <w:lang w:eastAsia="en-US"/>
        </w:rPr>
        <w:footnoteReference w:id="7"/>
      </w:r>
      <w:r w:rsidRPr="009D4434">
        <w:rPr>
          <w:rFonts w:eastAsiaTheme="minorHAnsi"/>
          <w:sz w:val="26"/>
          <w:szCs w:val="26"/>
          <w:lang w:eastAsia="en-US"/>
        </w:rPr>
        <w:t>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определить программное обеспечение, посредством которого проводится итоговое собеседование в дистанционной форме, обеспечивающие</w:t>
      </w:r>
      <w:r w:rsidRPr="009D4434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9D4434">
        <w:rPr>
          <w:rFonts w:eastAsiaTheme="minorHAnsi"/>
          <w:sz w:val="26"/>
          <w:szCs w:val="26"/>
          <w:lang w:eastAsia="en-US"/>
        </w:rPr>
        <w:t>обязательное ведение ауди</w:t>
      </w:r>
      <w:proofErr w:type="gramStart"/>
      <w:r w:rsidRPr="009D4434">
        <w:rPr>
          <w:rFonts w:eastAsiaTheme="minorHAnsi"/>
          <w:sz w:val="26"/>
          <w:szCs w:val="26"/>
          <w:lang w:eastAsia="en-US"/>
        </w:rPr>
        <w:t>о-</w:t>
      </w:r>
      <w:proofErr w:type="gramEnd"/>
      <w:r w:rsidRPr="009D4434">
        <w:rPr>
          <w:rFonts w:eastAsiaTheme="minorHAnsi"/>
          <w:sz w:val="26"/>
          <w:szCs w:val="26"/>
          <w:lang w:eastAsia="en-US"/>
        </w:rPr>
        <w:t xml:space="preserve">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и видеозаписи процедуры проведения итогового собеседования;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обучающихся и их родителей (законных представителей). </w:t>
      </w:r>
    </w:p>
    <w:p w:rsidR="00E20718" w:rsidRPr="00E20718" w:rsidRDefault="00E20718" w:rsidP="009D4434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6" w:name="_Toc26878814"/>
      <w:bookmarkStart w:id="37" w:name="_Toc89161267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6"/>
      <w:bookmarkEnd w:id="37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осуществить сбор сведений об участниках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ОВЗ, участников  итогового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Не </w:t>
      </w:r>
      <w:proofErr w:type="gramStart"/>
      <w:r w:rsidRPr="00D10A3D">
        <w:rPr>
          <w:b/>
          <w:spacing w:val="-2"/>
          <w:sz w:val="26"/>
          <w:szCs w:val="26"/>
        </w:rPr>
        <w:t>позднее</w:t>
      </w:r>
      <w:proofErr w:type="gramEnd"/>
      <w:r w:rsidRPr="00D10A3D">
        <w:rPr>
          <w:b/>
          <w:spacing w:val="-2"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от технического специалиста;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 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выдать:</w:t>
      </w:r>
    </w:p>
    <w:p w:rsidR="00E85657" w:rsidRPr="00D10A3D" w:rsidRDefault="00FC60E5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экзаменатору-собеседнику</w:t>
      </w:r>
      <w:r w:rsidR="00892534" w:rsidRPr="00D10A3D">
        <w:rPr>
          <w:spacing w:val="-2"/>
          <w:sz w:val="26"/>
          <w:szCs w:val="26"/>
        </w:rPr>
        <w:t>:</w:t>
      </w:r>
      <w:r w:rsidR="00575E1B" w:rsidRPr="00D10A3D">
        <w:rPr>
          <w:spacing w:val="-2"/>
          <w:sz w:val="26"/>
          <w:szCs w:val="26"/>
        </w:rPr>
        <w:t xml:space="preserve"> </w:t>
      </w:r>
    </w:p>
    <w:p w:rsidR="00174D7C" w:rsidRPr="00D10A3D" w:rsidRDefault="00892534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</w:t>
      </w:r>
      <w:r w:rsidR="00174D7C" w:rsidRPr="00D10A3D">
        <w:rPr>
          <w:spacing w:val="-2"/>
          <w:sz w:val="26"/>
          <w:szCs w:val="26"/>
        </w:rPr>
        <w:t>:</w:t>
      </w:r>
    </w:p>
    <w:p w:rsidR="00C837BD" w:rsidRPr="00D10A3D" w:rsidRDefault="00B82032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который включает в себя </w:t>
      </w:r>
      <w:r w:rsidR="0026572E" w:rsidRPr="00D10A3D">
        <w:rPr>
          <w:spacing w:val="-2"/>
          <w:sz w:val="26"/>
          <w:szCs w:val="26"/>
        </w:rPr>
        <w:t>т</w:t>
      </w:r>
      <w:r w:rsidR="00892534" w:rsidRPr="00D10A3D">
        <w:rPr>
          <w:spacing w:val="-2"/>
          <w:sz w:val="26"/>
          <w:szCs w:val="26"/>
        </w:rPr>
        <w:t>е</w:t>
      </w:r>
      <w:proofErr w:type="gramStart"/>
      <w:r w:rsidR="00892534" w:rsidRPr="00D10A3D">
        <w:rPr>
          <w:spacing w:val="-2"/>
          <w:sz w:val="26"/>
          <w:szCs w:val="26"/>
        </w:rPr>
        <w:t>кст дл</w:t>
      </w:r>
      <w:proofErr w:type="gramEnd"/>
      <w:r w:rsidR="00892534" w:rsidRPr="00D10A3D">
        <w:rPr>
          <w:spacing w:val="-2"/>
          <w:sz w:val="26"/>
          <w:szCs w:val="26"/>
        </w:rPr>
        <w:t>я чтения</w:t>
      </w:r>
      <w:r w:rsidR="00097C03" w:rsidRPr="00D10A3D">
        <w:rPr>
          <w:spacing w:val="-2"/>
          <w:sz w:val="26"/>
          <w:szCs w:val="26"/>
        </w:rPr>
        <w:t xml:space="preserve"> </w:t>
      </w:r>
      <w:r w:rsidR="00D10A3D" w:rsidRPr="00D10A3D">
        <w:rPr>
          <w:spacing w:val="-2"/>
          <w:sz w:val="26"/>
          <w:szCs w:val="26"/>
        </w:rPr>
        <w:br/>
      </w:r>
      <w:r w:rsidR="00097C03" w:rsidRPr="00D10A3D">
        <w:rPr>
          <w:spacing w:val="-2"/>
          <w:sz w:val="26"/>
          <w:szCs w:val="26"/>
        </w:rPr>
        <w:t>для каждого участника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</w:t>
      </w:r>
      <w:r w:rsidR="00892534" w:rsidRPr="00D10A3D">
        <w:rPr>
          <w:spacing w:val="-2"/>
          <w:sz w:val="26"/>
          <w:szCs w:val="26"/>
        </w:rPr>
        <w:t xml:space="preserve">карточки с темами беседы на выбор </w:t>
      </w:r>
      <w:r w:rsidR="00D10A3D" w:rsidRPr="00D10A3D">
        <w:rPr>
          <w:spacing w:val="-2"/>
          <w:sz w:val="26"/>
          <w:szCs w:val="26"/>
        </w:rPr>
        <w:br/>
      </w:r>
      <w:r w:rsidR="00892534" w:rsidRPr="00D10A3D">
        <w:rPr>
          <w:spacing w:val="-2"/>
          <w:sz w:val="26"/>
          <w:szCs w:val="26"/>
        </w:rPr>
        <w:t xml:space="preserve">и планами беседы – по 2 экземпляра каждого материала на </w:t>
      </w:r>
      <w:r w:rsidR="00D1085F" w:rsidRPr="00D10A3D">
        <w:rPr>
          <w:spacing w:val="-2"/>
          <w:sz w:val="26"/>
          <w:szCs w:val="26"/>
        </w:rPr>
        <w:t>аудиторию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F0058A" w:rsidRPr="00D10A3D" w:rsidRDefault="00C96F28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D10A3D">
        <w:rPr>
          <w:spacing w:val="-2"/>
          <w:sz w:val="26"/>
          <w:szCs w:val="26"/>
        </w:rPr>
        <w:t xml:space="preserve"> </w:t>
      </w:r>
      <w:r w:rsidR="00F0058A" w:rsidRPr="00D10A3D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</w:t>
      </w:r>
      <w:r w:rsidR="00D10A3D" w:rsidRPr="00D10A3D">
        <w:rPr>
          <w:spacing w:val="-2"/>
          <w:sz w:val="26"/>
          <w:szCs w:val="26"/>
        </w:rPr>
        <w:t xml:space="preserve">ой </w:t>
      </w:r>
      <w:r w:rsidR="00F0058A" w:rsidRPr="00D10A3D">
        <w:rPr>
          <w:spacing w:val="-2"/>
          <w:sz w:val="26"/>
          <w:szCs w:val="26"/>
        </w:rPr>
        <w:t>форме);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экзаменатора-собеседника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экзаменатора-собеседника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F0058A" w:rsidRPr="00D10A3D">
        <w:rPr>
          <w:spacing w:val="-2"/>
          <w:sz w:val="26"/>
          <w:szCs w:val="26"/>
        </w:rPr>
        <w:t>.</w:t>
      </w:r>
    </w:p>
    <w:p w:rsidR="00892534" w:rsidRPr="00D10A3D" w:rsidRDefault="00FC60E5" w:rsidP="00A3477F">
      <w:pPr>
        <w:pStyle w:val="a8"/>
        <w:ind w:left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bookmarkStart w:id="38" w:name="_GoBack"/>
      <w:bookmarkEnd w:id="38"/>
      <w:r w:rsidRPr="00D10A3D">
        <w:rPr>
          <w:spacing w:val="-2"/>
          <w:sz w:val="26"/>
          <w:szCs w:val="26"/>
        </w:rPr>
        <w:lastRenderedPageBreak/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spacing w:val="-2"/>
          <w:sz w:val="26"/>
          <w:szCs w:val="26"/>
        </w:rPr>
        <w:t xml:space="preserve"> 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3861BC" w:rsidRPr="00D10A3D">
        <w:rPr>
          <w:spacing w:val="-2"/>
          <w:sz w:val="26"/>
          <w:szCs w:val="26"/>
        </w:rPr>
        <w:t>.</w:t>
      </w:r>
    </w:p>
    <w:p w:rsidR="00472A83" w:rsidRPr="00D10A3D" w:rsidRDefault="00FC60E5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Организатору</w:t>
      </w:r>
      <w:proofErr w:type="gramStart"/>
      <w:r w:rsidR="00E85657" w:rsidRPr="00D10A3D">
        <w:rPr>
          <w:spacing w:val="-2"/>
          <w:sz w:val="26"/>
          <w:u w:val="single"/>
        </w:rPr>
        <w:t xml:space="preserve"> </w:t>
      </w:r>
      <w:r w:rsidRPr="00D10A3D">
        <w:rPr>
          <w:spacing w:val="-2"/>
          <w:sz w:val="26"/>
          <w:u w:val="single"/>
        </w:rPr>
        <w:t>(</w:t>
      </w:r>
      <w:r w:rsidR="00E85657" w:rsidRPr="00D10A3D">
        <w:rPr>
          <w:spacing w:val="-2"/>
          <w:sz w:val="26"/>
          <w:u w:val="single"/>
        </w:rPr>
        <w:t>-</w:t>
      </w:r>
      <w:proofErr w:type="spellStart"/>
      <w:proofErr w:type="gramEnd"/>
      <w:r w:rsidRPr="00D10A3D">
        <w:rPr>
          <w:spacing w:val="-2"/>
          <w:sz w:val="26"/>
          <w:u w:val="single"/>
        </w:rPr>
        <w:t>ам</w:t>
      </w:r>
      <w:proofErr w:type="spellEnd"/>
      <w:r w:rsidRPr="00D10A3D">
        <w:rPr>
          <w:spacing w:val="-2"/>
          <w:sz w:val="26"/>
          <w:u w:val="single"/>
        </w:rPr>
        <w:t>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550772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</w:t>
      </w:r>
      <w:r w:rsidR="00550772"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 xml:space="preserve">или другим </w:t>
      </w:r>
      <w:r w:rsidRPr="00D10A3D">
        <w:rPr>
          <w:spacing w:val="-2"/>
          <w:sz w:val="26"/>
          <w:szCs w:val="26"/>
        </w:rPr>
        <w:t>уважительным</w:t>
      </w:r>
      <w:r w:rsidR="00550772" w:rsidRPr="00D10A3D">
        <w:rPr>
          <w:spacing w:val="-2"/>
          <w:sz w:val="26"/>
          <w:szCs w:val="26"/>
        </w:rPr>
        <w:t xml:space="preserve"> причинам не может завершить итоговое собеседование</w:t>
      </w:r>
      <w:r w:rsidR="00551DEA" w:rsidRPr="00D10A3D">
        <w:rPr>
          <w:spacing w:val="-2"/>
          <w:sz w:val="26"/>
          <w:szCs w:val="26"/>
        </w:rPr>
        <w:t>,</w:t>
      </w:r>
      <w:r w:rsidR="00550772" w:rsidRPr="00D10A3D">
        <w:rPr>
          <w:spacing w:val="-2"/>
          <w:sz w:val="26"/>
          <w:szCs w:val="26"/>
        </w:rPr>
        <w:t xml:space="preserve"> составить «Акт о досрочном завершении итогового собеседования по русскому языку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>по уважительным причинам» (</w:t>
      </w:r>
      <w:r w:rsidR="00672539" w:rsidRPr="00D10A3D">
        <w:rPr>
          <w:spacing w:val="-2"/>
          <w:sz w:val="26"/>
          <w:szCs w:val="26"/>
        </w:rPr>
        <w:t xml:space="preserve">см. </w:t>
      </w:r>
      <w:r w:rsidR="00550772" w:rsidRPr="00D10A3D">
        <w:rPr>
          <w:spacing w:val="-2"/>
          <w:sz w:val="26"/>
          <w:szCs w:val="26"/>
        </w:rPr>
        <w:t>приложение 13).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326677" w:rsidRPr="00D10A3D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 xml:space="preserve">в Штабе </w:t>
      </w:r>
      <w:r w:rsidR="00326677" w:rsidRPr="00D10A3D">
        <w:rPr>
          <w:spacing w:val="-2"/>
          <w:sz w:val="26"/>
          <w:szCs w:val="26"/>
        </w:rPr>
        <w:t>от экзаменаторов-собеседников: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</w:t>
      </w:r>
      <w:proofErr w:type="gramStart"/>
      <w:r w:rsidR="00072566" w:rsidRPr="00D10A3D">
        <w:rPr>
          <w:spacing w:val="-2"/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="00072566" w:rsidRPr="00D10A3D">
        <w:rPr>
          <w:spacing w:val="-2"/>
          <w:sz w:val="26"/>
          <w:szCs w:val="26"/>
        </w:rPr>
        <w:t xml:space="preserve"> во время проведения итогового собеседования (первая схема)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spacing w:val="-2"/>
          <w:sz w:val="26"/>
          <w:szCs w:val="26"/>
        </w:rPr>
        <w:t xml:space="preserve"> 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892534" w:rsidRPr="00D10A3D" w:rsidRDefault="0032667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</w:t>
      </w:r>
      <w:r w:rsidR="00892534" w:rsidRPr="00D10A3D">
        <w:rPr>
          <w:spacing w:val="-2"/>
          <w:sz w:val="26"/>
          <w:szCs w:val="26"/>
        </w:rPr>
        <w:t>ринять 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="00892534" w:rsidRPr="00D10A3D">
        <w:rPr>
          <w:spacing w:val="-2"/>
          <w:sz w:val="26"/>
          <w:szCs w:val="26"/>
        </w:rPr>
        <w:t xml:space="preserve">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>-носители 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</w:t>
      </w:r>
      <w:r w:rsidR="00892534" w:rsidRPr="00D10A3D">
        <w:rPr>
          <w:spacing w:val="-2"/>
          <w:sz w:val="26"/>
          <w:szCs w:val="26"/>
        </w:rPr>
        <w:t xml:space="preserve"> </w:t>
      </w:r>
      <w:r w:rsidR="00D1085F" w:rsidRPr="00D10A3D">
        <w:rPr>
          <w:spacing w:val="-2"/>
          <w:sz w:val="26"/>
          <w:szCs w:val="26"/>
        </w:rPr>
        <w:t>аудитории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3861BC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</w:t>
      </w:r>
      <w:proofErr w:type="gramStart"/>
      <w:r w:rsidR="00892534" w:rsidRPr="00D10A3D">
        <w:rPr>
          <w:spacing w:val="-2"/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="00892534" w:rsidRPr="00D10A3D">
        <w:rPr>
          <w:spacing w:val="-2"/>
          <w:sz w:val="26"/>
          <w:szCs w:val="26"/>
        </w:rPr>
        <w:t xml:space="preserve">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 xml:space="preserve">Осуществить передачу в РЦОИ на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>-носителях либо по защищенной сети передачи данных аудио-файлов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5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26878815"/>
      <w:bookmarkStart w:id="40" w:name="_Toc89161268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9"/>
      <w:bookmarkEnd w:id="40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установить в Штабе ПО «Результ</w:t>
      </w:r>
      <w:r w:rsidR="009D4434">
        <w:rPr>
          <w:sz w:val="26"/>
          <w:szCs w:val="26"/>
        </w:rPr>
        <w:t xml:space="preserve">аты итогового собеседования». </w:t>
      </w:r>
      <w:proofErr w:type="gramStart"/>
      <w:r w:rsidRPr="00D10A3D">
        <w:rPr>
          <w:sz w:val="26"/>
          <w:szCs w:val="26"/>
        </w:rPr>
        <w:t>В</w:t>
      </w:r>
      <w:proofErr w:type="gramEnd"/>
      <w:r w:rsidRPr="00D10A3D">
        <w:rPr>
          <w:sz w:val="26"/>
          <w:szCs w:val="26"/>
        </w:rPr>
        <w:t xml:space="preserve"> </w:t>
      </w:r>
      <w:proofErr w:type="gramStart"/>
      <w:r w:rsidRPr="00D10A3D">
        <w:rPr>
          <w:sz w:val="26"/>
          <w:szCs w:val="26"/>
        </w:rPr>
        <w:t>ПО</w:t>
      </w:r>
      <w:proofErr w:type="gramEnd"/>
      <w:r w:rsidRPr="00D10A3D">
        <w:rPr>
          <w:sz w:val="26"/>
          <w:szCs w:val="26"/>
        </w:rPr>
        <w:t xml:space="preserve"> загружается полученный от РЦОИ служебный файл формата XML,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Не </w:t>
      </w:r>
      <w:proofErr w:type="gramStart"/>
      <w:r w:rsidRPr="00D10A3D">
        <w:rPr>
          <w:b/>
          <w:sz w:val="26"/>
          <w:szCs w:val="26"/>
        </w:rPr>
        <w:t>позднее</w:t>
      </w:r>
      <w:proofErr w:type="gramEnd"/>
      <w:r w:rsidRPr="00D10A3D">
        <w:rPr>
          <w:b/>
          <w:sz w:val="26"/>
          <w:szCs w:val="26"/>
        </w:rPr>
        <w:t xml:space="preserve">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экзаменатора-собеседника должны быть отчетливо слышны. </w:t>
      </w:r>
      <w:proofErr w:type="gramStart"/>
      <w:r w:rsidRPr="00D10A3D">
        <w:rPr>
          <w:sz w:val="26"/>
          <w:szCs w:val="26"/>
        </w:rPr>
        <w:t xml:space="preserve">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в часто используемых </w:t>
      </w:r>
      <w:proofErr w:type="spellStart"/>
      <w:r w:rsidRPr="00D10A3D">
        <w:rPr>
          <w:sz w:val="26"/>
          <w:szCs w:val="26"/>
        </w:rPr>
        <w:t>аудиоформатах</w:t>
      </w:r>
      <w:proofErr w:type="spellEnd"/>
      <w:r w:rsidRPr="00D10A3D">
        <w:rPr>
          <w:sz w:val="26"/>
          <w:szCs w:val="26"/>
        </w:rPr>
        <w:t xml:space="preserve"> (*.</w:t>
      </w:r>
      <w:proofErr w:type="spellStart"/>
      <w:r w:rsidRPr="00D10A3D">
        <w:rPr>
          <w:sz w:val="26"/>
          <w:szCs w:val="26"/>
        </w:rPr>
        <w:t>wav</w:t>
      </w:r>
      <w:proofErr w:type="spellEnd"/>
      <w:r w:rsidRPr="00D10A3D">
        <w:rPr>
          <w:sz w:val="26"/>
          <w:szCs w:val="26"/>
        </w:rPr>
        <w:t>, *.mp3, *.mp4 и т.д.);</w:t>
      </w:r>
      <w:proofErr w:type="gramEnd"/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6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C05578" w:rsidRPr="00D10A3D">
        <w:rPr>
          <w:sz w:val="26"/>
          <w:szCs w:val="26"/>
        </w:rPr>
        <w:t xml:space="preserve"> 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271239" w:rsidRPr="00D10A3D">
        <w:rPr>
          <w:sz w:val="26"/>
          <w:szCs w:val="26"/>
        </w:rPr>
        <w:t xml:space="preserve"> </w:t>
      </w:r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экзаменатором-собеседником</w:t>
      </w:r>
      <w:r w:rsidR="00F85FB0" w:rsidRPr="00D10A3D">
        <w:rPr>
          <w:sz w:val="26"/>
          <w:szCs w:val="26"/>
        </w:rPr>
        <w:t xml:space="preserve"> 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  <w:proofErr w:type="gramEnd"/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lastRenderedPageBreak/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D10A3D">
        <w:rPr>
          <w:sz w:val="26"/>
          <w:szCs w:val="26"/>
        </w:rPr>
        <w:t>флеш</w:t>
      </w:r>
      <w:proofErr w:type="spellEnd"/>
      <w:r w:rsidRPr="00D10A3D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 </w:t>
      </w:r>
      <w:r w:rsidR="00023CA5"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D10A3D" w:rsidRPr="00D10A3D">
        <w:rPr>
          <w:sz w:val="26"/>
          <w:szCs w:val="26"/>
        </w:rPr>
        <w:br/>
      </w:r>
      <w:r w:rsidR="000139B4" w:rsidRPr="00D10A3D">
        <w:rPr>
          <w:sz w:val="26"/>
          <w:szCs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0139B4" w:rsidRPr="00D10A3D">
        <w:rPr>
          <w:sz w:val="26"/>
          <w:szCs w:val="26"/>
        </w:rPr>
        <w:t>: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ОО;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МСУ;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аудитории;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варианта;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баллы, согласно критериям оценивания;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общий балл;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XML 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  <w:r w:rsidR="003861BC" w:rsidRPr="00D10A3D">
        <w:rPr>
          <w:sz w:val="26"/>
          <w:szCs w:val="26"/>
        </w:rPr>
        <w:t xml:space="preserve"> 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proofErr w:type="gramStart"/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8C1467" w:rsidRPr="00D10A3D">
        <w:rPr>
          <w:sz w:val="26"/>
          <w:szCs w:val="26"/>
        </w:rPr>
        <w:t xml:space="preserve"> 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  <w:proofErr w:type="gramEnd"/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1" w:name="_Toc26878816"/>
      <w:bookmarkStart w:id="42" w:name="_Toc89161269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41"/>
      <w:bookmarkEnd w:id="42"/>
    </w:p>
    <w:p w:rsidR="007B6FD8" w:rsidRPr="007B6FD8" w:rsidRDefault="007B6FD8" w:rsidP="007B6FD8"/>
    <w:p w:rsidR="00892534" w:rsidRPr="001F5271" w:rsidRDefault="00892534" w:rsidP="007B6FD8">
      <w:pPr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Не </w:t>
      </w:r>
      <w:proofErr w:type="gramStart"/>
      <w:r w:rsidRPr="001F5271">
        <w:rPr>
          <w:b/>
          <w:spacing w:val="-2"/>
          <w:sz w:val="26"/>
          <w:szCs w:val="26"/>
        </w:rPr>
        <w:t>позднее</w:t>
      </w:r>
      <w:proofErr w:type="gramEnd"/>
      <w:r w:rsidRPr="001F5271">
        <w:rPr>
          <w:b/>
          <w:spacing w:val="-2"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</w:t>
      </w:r>
      <w:proofErr w:type="gramStart"/>
      <w:r w:rsidRPr="001F5271">
        <w:rPr>
          <w:spacing w:val="-2"/>
          <w:sz w:val="26"/>
          <w:szCs w:val="26"/>
        </w:rPr>
        <w:t>кст дл</w:t>
      </w:r>
      <w:proofErr w:type="gramEnd"/>
      <w:r w:rsidRPr="001F5271">
        <w:rPr>
          <w:spacing w:val="-2"/>
          <w:sz w:val="26"/>
          <w:szCs w:val="26"/>
        </w:rPr>
        <w:t>я чтения для каждого участника итогового собеседования;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4D2449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 xml:space="preserve"> </w:t>
      </w:r>
      <w:r w:rsidR="004D2449"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Непосредственно для экзаменатора-собеседника: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экзаменатора-собеседника по каждой теме беседы;</w:t>
      </w:r>
      <w:r w:rsidRPr="001F5271" w:rsidDel="00B602C3">
        <w:rPr>
          <w:spacing w:val="-2"/>
          <w:sz w:val="26"/>
          <w:szCs w:val="26"/>
        </w:rPr>
        <w:t xml:space="preserve"> 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  <w:r w:rsidR="00B602C3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C837BD" w:rsidRPr="001F5271">
        <w:rPr>
          <w:spacing w:val="-2"/>
          <w:sz w:val="26"/>
          <w:szCs w:val="26"/>
        </w:rPr>
        <w:t>.</w:t>
      </w:r>
    </w:p>
    <w:p w:rsidR="00892534" w:rsidRPr="001F5271" w:rsidRDefault="00C837BD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 xml:space="preserve">, </w:t>
      </w:r>
      <w:proofErr w:type="gramStart"/>
      <w:r w:rsidR="00892534" w:rsidRPr="001F5271">
        <w:rPr>
          <w:spacing w:val="-2"/>
          <w:sz w:val="26"/>
          <w:szCs w:val="26"/>
        </w:rPr>
        <w:t>полученными</w:t>
      </w:r>
      <w:proofErr w:type="gramEnd"/>
      <w:r w:rsidR="00892534" w:rsidRPr="001F5271">
        <w:rPr>
          <w:spacing w:val="-2"/>
          <w:sz w:val="26"/>
          <w:szCs w:val="26"/>
        </w:rPr>
        <w:t xml:space="preserve">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0139B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1F5271" w:rsidRDefault="000139B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Экзаменатор-собеседник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  <w:r w:rsidR="00C61238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="00C96F28" w:rsidRPr="001F5271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>ем приступить к 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="00892534"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Pr="001F5271">
        <w:rPr>
          <w:spacing w:val="-2"/>
          <w:sz w:val="26"/>
          <w:szCs w:val="26"/>
        </w:rPr>
        <w:t>ников итогового собеседования)</w:t>
      </w:r>
      <w:r w:rsidR="00892534"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proofErr w:type="gramStart"/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 xml:space="preserve"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  <w:proofErr w:type="gramEnd"/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proofErr w:type="gramStart"/>
      <w:r w:rsidRPr="001F5271">
        <w:rPr>
          <w:b/>
          <w:spacing w:val="-2"/>
          <w:sz w:val="26"/>
          <w:szCs w:val="26"/>
        </w:rPr>
        <w:t>Выполняет роль</w:t>
      </w:r>
      <w:proofErr w:type="gramEnd"/>
      <w:r w:rsidRPr="001F5271">
        <w:rPr>
          <w:b/>
          <w:spacing w:val="-2"/>
          <w:sz w:val="26"/>
          <w:szCs w:val="26"/>
        </w:rPr>
        <w:t xml:space="preserve">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задает вопросы (на основе карточки экзаменатора-собеседника или иные вопросы </w:t>
      </w:r>
      <w:r w:rsidR="001F5271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использование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  <w:r w:rsidR="00FA4BF2" w:rsidRPr="001F5271">
        <w:rPr>
          <w:spacing w:val="-2"/>
          <w:sz w:val="26"/>
          <w:szCs w:val="26"/>
        </w:rPr>
        <w:t xml:space="preserve"> 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При выполнении задани</w:t>
      </w:r>
      <w:r w:rsidR="000F0730" w:rsidRPr="001F5271">
        <w:rPr>
          <w:spacing w:val="-2"/>
          <w:sz w:val="26"/>
          <w:szCs w:val="26"/>
        </w:rPr>
        <w:t>й</w:t>
      </w:r>
      <w:r w:rsidRPr="001F5271">
        <w:rPr>
          <w:spacing w:val="-2"/>
          <w:sz w:val="26"/>
          <w:szCs w:val="26"/>
        </w:rPr>
        <w:t xml:space="preserve"> КИМ итогового собеседования </w:t>
      </w:r>
      <w:r w:rsidR="000F0730" w:rsidRPr="001F5271">
        <w:rPr>
          <w:spacing w:val="-2"/>
          <w:sz w:val="26"/>
          <w:szCs w:val="26"/>
        </w:rPr>
        <w:t xml:space="preserve">(задание № </w:t>
      </w:r>
      <w:r w:rsidR="008A5306" w:rsidRPr="001F5271">
        <w:rPr>
          <w:spacing w:val="-2"/>
          <w:sz w:val="26"/>
          <w:szCs w:val="26"/>
        </w:rPr>
        <w:t>2</w:t>
      </w:r>
      <w:r w:rsidR="000F0730" w:rsidRPr="001F5271">
        <w:rPr>
          <w:spacing w:val="-2"/>
          <w:sz w:val="26"/>
          <w:szCs w:val="26"/>
        </w:rPr>
        <w:t xml:space="preserve"> «</w:t>
      </w:r>
      <w:r w:rsidR="008A5306" w:rsidRPr="001F5271">
        <w:rPr>
          <w:spacing w:val="-2"/>
          <w:sz w:val="26"/>
          <w:szCs w:val="26"/>
        </w:rPr>
        <w:t>Пересказ текста</w:t>
      </w:r>
      <w:r w:rsidR="000F0730" w:rsidRPr="001F5271">
        <w:rPr>
          <w:spacing w:val="-2"/>
          <w:sz w:val="26"/>
          <w:szCs w:val="26"/>
        </w:rPr>
        <w:t xml:space="preserve">») </w:t>
      </w:r>
      <w:r w:rsidRPr="001F5271">
        <w:rPr>
          <w:spacing w:val="-2"/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1F5271">
        <w:rPr>
          <w:spacing w:val="-2"/>
          <w:sz w:val="26"/>
          <w:szCs w:val="26"/>
        </w:rPr>
        <w:t xml:space="preserve">КИМ итогового собеседования </w:t>
      </w:r>
      <w:r w:rsidRPr="001F5271">
        <w:rPr>
          <w:spacing w:val="-2"/>
          <w:sz w:val="26"/>
          <w:szCs w:val="26"/>
        </w:rPr>
        <w:t>делать письменные заметки не разрешается</w:t>
      </w:r>
      <w:r w:rsidR="008A5306" w:rsidRPr="001F5271">
        <w:rPr>
          <w:spacing w:val="-2"/>
          <w:sz w:val="26"/>
          <w:szCs w:val="26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DF6CBB" w:rsidRPr="001F5271">
        <w:rPr>
          <w:spacing w:val="-2"/>
          <w:sz w:val="26"/>
          <w:szCs w:val="26"/>
        </w:rPr>
        <w:t xml:space="preserve"> и КИМ итогового собеседования, выданный эксперту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1F5271">
        <w:rPr>
          <w:spacing w:val="-2"/>
        </w:rPr>
        <w:t xml:space="preserve"> </w:t>
      </w:r>
      <w:r w:rsidR="00A867DF" w:rsidRPr="001F5271">
        <w:rPr>
          <w:spacing w:val="-2"/>
          <w:sz w:val="26"/>
          <w:szCs w:val="26"/>
        </w:rPr>
        <w:t>итогового собеседования</w:t>
      </w:r>
      <w:r w:rsidRPr="001F5271">
        <w:rPr>
          <w:spacing w:val="-2"/>
          <w:sz w:val="26"/>
          <w:szCs w:val="26"/>
        </w:rPr>
        <w:t>.</w:t>
      </w: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544"/>
        <w:gridCol w:w="1417"/>
      </w:tblGrid>
      <w:tr w:rsidR="00CF31E9" w:rsidRPr="00D00650" w:rsidTr="001F5271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Действия </w:t>
            </w:r>
            <w:proofErr w:type="gramStart"/>
            <w:r w:rsidRPr="00D0065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3" w:name="OLE_LINK1"/>
            <w:bookmarkStart w:id="44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D00650">
              <w:rPr>
                <w:sz w:val="24"/>
                <w:szCs w:val="24"/>
              </w:rPr>
              <w:t>предложенных</w:t>
            </w:r>
            <w:proofErr w:type="gramEnd"/>
            <w:r w:rsidRPr="00D00650">
              <w:rPr>
                <w:sz w:val="24"/>
                <w:szCs w:val="24"/>
              </w:rPr>
              <w:t xml:space="preserve">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3"/>
      <w:bookmarkEnd w:id="44"/>
    </w:tbl>
    <w:p w:rsidR="00FC60E5" w:rsidRDefault="00FC60E5" w:rsidP="00A569BC">
      <w:pPr>
        <w:jc w:val="both"/>
        <w:rPr>
          <w:sz w:val="26"/>
          <w:szCs w:val="26"/>
        </w:rPr>
      </w:pPr>
    </w:p>
    <w:p w:rsidR="007B6FD8" w:rsidRDefault="007B6FD8" w:rsidP="00A569BC">
      <w:pPr>
        <w:jc w:val="both"/>
        <w:rPr>
          <w:sz w:val="26"/>
          <w:szCs w:val="26"/>
        </w:rPr>
      </w:pP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5" w:name="_Toc26878817"/>
      <w:bookmarkStart w:id="46" w:name="_Toc8916127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45"/>
      <w:bookmarkEnd w:id="46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экзаменатору-собеседнику</w:t>
      </w:r>
      <w:r w:rsidR="00B91CB8">
        <w:rPr>
          <w:sz w:val="26"/>
          <w:szCs w:val="26"/>
        </w:rPr>
        <w:t xml:space="preserve">, </w:t>
      </w:r>
      <w:r w:rsidR="00DF6CBB">
        <w:rPr>
          <w:sz w:val="26"/>
          <w:szCs w:val="26"/>
        </w:rPr>
        <w:t xml:space="preserve">также передать КИМ итогового собеседования, выданный эксперту,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0F34DA">
        <w:rPr>
          <w:sz w:val="26"/>
          <w:szCs w:val="26"/>
        </w:rPr>
        <w:t>,</w:t>
      </w:r>
      <w:r w:rsidR="004E6802">
        <w:rPr>
          <w:sz w:val="26"/>
          <w:szCs w:val="26"/>
        </w:rPr>
        <w:t xml:space="preserve"> </w:t>
      </w:r>
      <w:r w:rsidR="00DF6CBB">
        <w:rPr>
          <w:sz w:val="26"/>
          <w:szCs w:val="26"/>
        </w:rPr>
        <w:t xml:space="preserve">передать </w:t>
      </w:r>
      <w:r w:rsidR="004E6802">
        <w:rPr>
          <w:sz w:val="26"/>
          <w:szCs w:val="26"/>
        </w:rPr>
        <w:t>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551DEA" w:rsidRPr="00EA1CFF" w:rsidRDefault="00892534" w:rsidP="00EA1CFF">
      <w:pPr>
        <w:ind w:firstLine="708"/>
        <w:jc w:val="both"/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7" w:name="_Toc26878818"/>
      <w:bookmarkStart w:id="48" w:name="_Toc89161271"/>
      <w:r w:rsidRPr="00966FB5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7"/>
      <w:bookmarkEnd w:id="48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9" w:name="_Toc26878819"/>
      <w:bookmarkStart w:id="50" w:name="_Toc89161272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9"/>
      <w:bookmarkEnd w:id="50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1" w:name="_Toc26878820"/>
      <w:bookmarkStart w:id="52" w:name="_Toc8916127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1"/>
      <w:bookmarkEnd w:id="52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3" w:name="_Toc89161274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3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 xml:space="preserve">№ </w:t>
            </w:r>
            <w:proofErr w:type="spellStart"/>
            <w:r w:rsidRPr="007F49B4">
              <w:rPr>
                <w:sz w:val="16"/>
              </w:rPr>
              <w:t>п.п</w:t>
            </w:r>
            <w:proofErr w:type="spellEnd"/>
            <w:r w:rsidRPr="007F49B4">
              <w:rPr>
                <w:sz w:val="16"/>
              </w:rPr>
              <w:t>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4" w:name="_Toc26878821"/>
      <w:bookmarkStart w:id="55" w:name="_Toc8916127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4"/>
      <w:bookmarkEnd w:id="55"/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6225FA55" wp14:editId="66016D5D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8822"/>
      <w:bookmarkStart w:id="57" w:name="_Toc8916127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6"/>
      <w:bookmarkEnd w:id="57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 wp14:anchorId="5FCD647F" wp14:editId="65954290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1C1BAE">
          <w:pgSz w:w="16838" w:h="11906" w:orient="landscape" w:code="9"/>
          <w:pgMar w:top="1134" w:right="1134" w:bottom="1418" w:left="992" w:header="454" w:footer="454" w:gutter="0"/>
          <w:pgNumType w:start="35"/>
          <w:cols w:space="708"/>
          <w:titlePg/>
          <w:docGrid w:linePitch="360"/>
        </w:sectPr>
      </w:pPr>
      <w:bookmarkStart w:id="58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9" w:name="_Toc89161277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8"/>
      <w:bookmarkEnd w:id="5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2773C4" wp14:editId="4690FDC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653B8C" wp14:editId="1DAA4BC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205D1A" w:rsidRPr="00BC7200">
        <w:rPr>
          <w:sz w:val="26"/>
          <w:szCs w:val="26"/>
        </w:rPr>
        <w:t>медико-социальной</w:t>
      </w:r>
      <w:proofErr w:type="gramEnd"/>
      <w:r w:rsidR="00205D1A" w:rsidRPr="00BC7200">
        <w:rPr>
          <w:sz w:val="26"/>
          <w:szCs w:val="26"/>
        </w:rPr>
        <w:t xml:space="preserve">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2A6DBC" wp14:editId="5BC0879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1F3C00" wp14:editId="3D4D74B0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824F9D" wp14:editId="2535256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02E8EBCA" wp14:editId="3CAA522A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6D1EEE6C" wp14:editId="56AD9BEB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D676D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C61238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60" w:name="_Toc26878824"/>
      <w:bookmarkStart w:id="61" w:name="_Toc89161278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60"/>
      <w:bookmarkEnd w:id="61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0A40BB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0A40BB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</w:t>
            </w:r>
            <w:proofErr w:type="spellStart"/>
            <w:r w:rsidRPr="00C8054B">
              <w:t>сурдопереводчика</w:t>
            </w:r>
            <w:proofErr w:type="spellEnd"/>
            <w:r w:rsidRPr="00C8054B"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0A40BB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устная (в </w:t>
            </w:r>
            <w:proofErr w:type="spellStart"/>
            <w:r w:rsidRPr="00C8054B">
              <w:t>т.ч</w:t>
            </w:r>
            <w:proofErr w:type="spellEnd"/>
            <w:r w:rsidRPr="00C8054B">
              <w:t>. с помощью ассистент</w:t>
            </w:r>
            <w:proofErr w:type="gramStart"/>
            <w:r w:rsidRPr="00C8054B">
              <w:t>а-</w:t>
            </w:r>
            <w:proofErr w:type="gramEnd"/>
            <w:r w:rsidRPr="00C8054B">
              <w:t xml:space="preserve"> </w:t>
            </w:r>
            <w:proofErr w:type="spellStart"/>
            <w:r w:rsidRPr="00C8054B">
              <w:t>сурдопереводчика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экзаменатора-собеседника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</w:t>
            </w:r>
            <w:proofErr w:type="gramStart"/>
            <w:r>
              <w:t>1</w:t>
            </w:r>
            <w:proofErr w:type="gramEnd"/>
            <w:r>
              <w:t>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proofErr w:type="gramStart"/>
            <w:r>
              <w:t>в</w:t>
            </w:r>
            <w:r w:rsidR="009C2377">
              <w:t>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</w:t>
            </w:r>
            <w:proofErr w:type="gramStart"/>
            <w:r w:rsidR="009C2377">
              <w:t>владеющие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М1(1), М2(1), М3(1), Д1(1), Д2(1), Г(1), О(1), </w:t>
            </w:r>
            <w:proofErr w:type="gramStart"/>
            <w:r w:rsidRPr="00C8054B">
              <w:t>Р</w:t>
            </w:r>
            <w:proofErr w:type="gramEnd"/>
            <w:r w:rsidRPr="00C8054B">
              <w:t>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 xml:space="preserve">(1), Иск(1), М1(1), М2(1), М3(1), Д1(1), </w:t>
            </w:r>
            <w:r>
              <w:lastRenderedPageBreak/>
              <w:t>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0A40BB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</w:t>
            </w:r>
            <w:r>
              <w:lastRenderedPageBreak/>
              <w:t>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</w:t>
            </w:r>
            <w:r>
              <w:lastRenderedPageBreak/>
              <w:t>ующим заболеванием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lastRenderedPageBreak/>
              <w:t>в соответствии с сопутств</w:t>
            </w:r>
            <w:r>
              <w:lastRenderedPageBreak/>
              <w:t>ующим заболеванием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</w:t>
            </w:r>
            <w:proofErr w:type="gramStart"/>
            <w:r w:rsidRPr="00C8054B">
              <w:t>1</w:t>
            </w:r>
            <w:proofErr w:type="gramEnd"/>
            <w:r w:rsidRPr="00C8054B">
              <w:t>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</w:t>
            </w:r>
            <w:proofErr w:type="gramStart"/>
            <w:r>
              <w:t>1</w:t>
            </w:r>
            <w:proofErr w:type="gramEnd"/>
            <w:r>
              <w:t>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2" w:name="_Toc89161279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2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6F8952B6" wp14:editId="02371319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32" w:rsidRDefault="00973332" w:rsidP="00C37DEA">
      <w:r>
        <w:separator/>
      </w:r>
    </w:p>
  </w:endnote>
  <w:endnote w:type="continuationSeparator" w:id="0">
    <w:p w:rsidR="00973332" w:rsidRDefault="00973332" w:rsidP="00C37DEA">
      <w:r>
        <w:continuationSeparator/>
      </w:r>
    </w:p>
  </w:endnote>
  <w:endnote w:type="continuationNotice" w:id="1">
    <w:p w:rsidR="00973332" w:rsidRDefault="00973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Content>
      <w:p w:rsidR="00AF303B" w:rsidRDefault="00AF303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6CF">
          <w:rPr>
            <w:noProof/>
          </w:rPr>
          <w:t>22</w:t>
        </w:r>
        <w:r>
          <w:fldChar w:fldCharType="end"/>
        </w:r>
      </w:p>
    </w:sdtContent>
  </w:sdt>
  <w:p w:rsidR="00AF303B" w:rsidRDefault="00AF303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3B" w:rsidRDefault="00AF303B">
    <w:pPr>
      <w:pStyle w:val="a3"/>
      <w:jc w:val="right"/>
    </w:pPr>
  </w:p>
  <w:p w:rsidR="00AF303B" w:rsidRDefault="00AF30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32" w:rsidRDefault="00973332" w:rsidP="00C37DEA">
      <w:r>
        <w:separator/>
      </w:r>
    </w:p>
  </w:footnote>
  <w:footnote w:type="continuationSeparator" w:id="0">
    <w:p w:rsidR="00973332" w:rsidRDefault="00973332" w:rsidP="00C37DEA">
      <w:r>
        <w:continuationSeparator/>
      </w:r>
    </w:p>
  </w:footnote>
  <w:footnote w:type="continuationNotice" w:id="1">
    <w:p w:rsidR="00973332" w:rsidRDefault="00973332"/>
  </w:footnote>
  <w:footnote w:id="2">
    <w:p w:rsidR="00AF303B" w:rsidRDefault="00AF303B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собеседования в установленные Порядком сроки по объективным причинам, в том числе в связи с неблагоприятной санитарно-эпидемиологической обстановкой, необходимо письменно обратиться в Рособрнадзор с просьбой определения дополнительного срока проведения собеседования.</w:t>
      </w:r>
    </w:p>
  </w:footnote>
  <w:footnote w:id="3">
    <w:p w:rsidR="00AF303B" w:rsidRDefault="00AF303B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4.8 пункта 4 Рекомендаций.</w:t>
      </w:r>
    </w:p>
  </w:footnote>
  <w:footnote w:id="4">
    <w:p w:rsidR="00AF303B" w:rsidRDefault="00AF303B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5">
    <w:p w:rsidR="00AF303B" w:rsidRDefault="00AF303B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 xml:space="preserve">предоставлении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6">
    <w:p w:rsidR="00AF303B" w:rsidRDefault="00AF303B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</w:t>
      </w:r>
      <w:proofErr w:type="gramStart"/>
      <w:r w:rsidRPr="0005503D">
        <w:t>позднее</w:t>
      </w:r>
      <w:proofErr w:type="gramEnd"/>
      <w:r w:rsidRPr="0005503D">
        <w:t xml:space="preserve">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7">
    <w:p w:rsidR="00AF303B" w:rsidRDefault="00AF303B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AF303B" w:rsidRDefault="00AF303B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Например: </w:t>
      </w:r>
    </w:p>
    <w:p w:rsidR="00AF303B" w:rsidRDefault="00AF303B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ся, осваивающи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образовательные программы основного общего образования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с применением дистанционных образовательных технологий</w:t>
      </w:r>
      <w:r>
        <w:rPr>
          <w:sz w:val="22"/>
          <w:szCs w:val="22"/>
        </w:rPr>
        <w:t xml:space="preserve">; </w:t>
      </w:r>
    </w:p>
    <w:p w:rsidR="00AF303B" w:rsidRDefault="00AF303B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 (или находящи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A50DD0">
        <w:rPr>
          <w:sz w:val="22"/>
          <w:szCs w:val="22"/>
        </w:rPr>
        <w:t>для</w:t>
      </w:r>
      <w:proofErr w:type="gramEnd"/>
      <w:r w:rsidRPr="00A50DD0">
        <w:rPr>
          <w:sz w:val="22"/>
          <w:szCs w:val="22"/>
        </w:rPr>
        <w:t xml:space="preserve"> ну</w:t>
      </w:r>
      <w:r>
        <w:rPr>
          <w:sz w:val="22"/>
          <w:szCs w:val="22"/>
        </w:rPr>
        <w:t xml:space="preserve">ждающихся </w:t>
      </w:r>
      <w:r>
        <w:rPr>
          <w:sz w:val="22"/>
          <w:szCs w:val="22"/>
        </w:rPr>
        <w:br/>
        <w:t xml:space="preserve">в длительном лечении; </w:t>
      </w:r>
    </w:p>
    <w:p w:rsidR="00AF303B" w:rsidRDefault="00AF303B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соблюдающи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карантинные меры, в том числе в связи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 xml:space="preserve">с сохранением неблагоприятной эпидемиологической ситуации на территории Российской Федерации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и за ее пределами, и не имеющие возможности прибыть в места проведения итогового собеседования</w:t>
      </w:r>
      <w:r>
        <w:rPr>
          <w:sz w:val="22"/>
          <w:szCs w:val="22"/>
        </w:rPr>
        <w:t xml:space="preserve">; </w:t>
      </w:r>
    </w:p>
    <w:p w:rsidR="00AF303B" w:rsidRPr="00A50DD0" w:rsidRDefault="00AF303B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 с ОВЗ, дет</w:t>
      </w:r>
      <w:r>
        <w:rPr>
          <w:sz w:val="22"/>
          <w:szCs w:val="22"/>
        </w:rPr>
        <w:t>ей</w:t>
      </w:r>
      <w:r w:rsidRPr="00A50DD0">
        <w:rPr>
          <w:sz w:val="22"/>
          <w:szCs w:val="22"/>
        </w:rPr>
        <w:t>-инвалид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 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>, не имеющи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br/>
        <w:t xml:space="preserve">по объективным причинам </w:t>
      </w:r>
      <w:r w:rsidRPr="00A50DD0">
        <w:rPr>
          <w:sz w:val="22"/>
          <w:szCs w:val="22"/>
        </w:rPr>
        <w:t xml:space="preserve"> возможности участвовать в итоговом собеседовании в очной форме</w:t>
      </w:r>
      <w:r>
        <w:rPr>
          <w:sz w:val="22"/>
          <w:szCs w:val="22"/>
        </w:rPr>
        <w:t xml:space="preserve"> и др.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1F2D"/>
    <w:rsid w:val="0009647D"/>
    <w:rsid w:val="000964C8"/>
    <w:rsid w:val="00097C03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36CF"/>
    <w:rsid w:val="001076D9"/>
    <w:rsid w:val="00111B43"/>
    <w:rsid w:val="00116ECB"/>
    <w:rsid w:val="0012172A"/>
    <w:rsid w:val="0012235D"/>
    <w:rsid w:val="00122948"/>
    <w:rsid w:val="00133368"/>
    <w:rsid w:val="001369A0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71913"/>
    <w:rsid w:val="00371A3A"/>
    <w:rsid w:val="0038033D"/>
    <w:rsid w:val="00382797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02C5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61007"/>
    <w:rsid w:val="004610C2"/>
    <w:rsid w:val="00461650"/>
    <w:rsid w:val="00463F2C"/>
    <w:rsid w:val="00466892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A1FD1"/>
    <w:rsid w:val="004B423E"/>
    <w:rsid w:val="004C2540"/>
    <w:rsid w:val="004D2449"/>
    <w:rsid w:val="004D2981"/>
    <w:rsid w:val="004D360A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14B"/>
    <w:rsid w:val="005563CA"/>
    <w:rsid w:val="005651A3"/>
    <w:rsid w:val="00566B5F"/>
    <w:rsid w:val="0057007E"/>
    <w:rsid w:val="00572084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89C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70011D"/>
    <w:rsid w:val="007024E7"/>
    <w:rsid w:val="00703ADD"/>
    <w:rsid w:val="00703CC6"/>
    <w:rsid w:val="007047F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1441"/>
    <w:rsid w:val="00752A3F"/>
    <w:rsid w:val="007578C3"/>
    <w:rsid w:val="00760E42"/>
    <w:rsid w:val="00765BE3"/>
    <w:rsid w:val="00766866"/>
    <w:rsid w:val="00771CB1"/>
    <w:rsid w:val="00772BD5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3F32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3AC5"/>
    <w:rsid w:val="008D7E3A"/>
    <w:rsid w:val="008E4A43"/>
    <w:rsid w:val="008E556D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4F64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ACB"/>
    <w:rsid w:val="00955B50"/>
    <w:rsid w:val="00960128"/>
    <w:rsid w:val="00966FB5"/>
    <w:rsid w:val="00971817"/>
    <w:rsid w:val="00973240"/>
    <w:rsid w:val="00973332"/>
    <w:rsid w:val="009750A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EBC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3B1C"/>
    <w:rsid w:val="009D4434"/>
    <w:rsid w:val="009D5CD0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19AB"/>
    <w:rsid w:val="00AA371A"/>
    <w:rsid w:val="00AA37A0"/>
    <w:rsid w:val="00AA6F2A"/>
    <w:rsid w:val="00AA7885"/>
    <w:rsid w:val="00AB0071"/>
    <w:rsid w:val="00AB195D"/>
    <w:rsid w:val="00AB2D1C"/>
    <w:rsid w:val="00AB3BAC"/>
    <w:rsid w:val="00AC69AF"/>
    <w:rsid w:val="00AD5D14"/>
    <w:rsid w:val="00AE3924"/>
    <w:rsid w:val="00AE666B"/>
    <w:rsid w:val="00AE71D7"/>
    <w:rsid w:val="00AF0420"/>
    <w:rsid w:val="00AF197E"/>
    <w:rsid w:val="00AF303B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CCA"/>
    <w:rsid w:val="00C53C53"/>
    <w:rsid w:val="00C54732"/>
    <w:rsid w:val="00C604D8"/>
    <w:rsid w:val="00C61238"/>
    <w:rsid w:val="00C62306"/>
    <w:rsid w:val="00C65BC4"/>
    <w:rsid w:val="00C713F8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6A5C"/>
    <w:rsid w:val="00CC0D17"/>
    <w:rsid w:val="00CC173B"/>
    <w:rsid w:val="00CC1E34"/>
    <w:rsid w:val="00CC2BFE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50C5"/>
    <w:rsid w:val="00D069A2"/>
    <w:rsid w:val="00D10444"/>
    <w:rsid w:val="00D1085F"/>
    <w:rsid w:val="00D10A3D"/>
    <w:rsid w:val="00D13E55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295A"/>
    <w:rsid w:val="00D56990"/>
    <w:rsid w:val="00D60C0A"/>
    <w:rsid w:val="00D63001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20718"/>
    <w:rsid w:val="00E2257A"/>
    <w:rsid w:val="00E2304D"/>
    <w:rsid w:val="00E26031"/>
    <w:rsid w:val="00E26FC7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710"/>
    <w:rsid w:val="00E97999"/>
    <w:rsid w:val="00E979AB"/>
    <w:rsid w:val="00EA1CFF"/>
    <w:rsid w:val="00EA31C8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4B67"/>
    <w:rsid w:val="00EF6569"/>
    <w:rsid w:val="00EF65CB"/>
    <w:rsid w:val="00EF730F"/>
    <w:rsid w:val="00EF7B4D"/>
    <w:rsid w:val="00F00223"/>
    <w:rsid w:val="00F0058A"/>
    <w:rsid w:val="00F020DF"/>
    <w:rsid w:val="00F039FA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603A-1BED-4EBF-855C-B028EFC68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6E8EF-6584-4213-85EF-131F54C4C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661622-7598-4F09-9964-0DDD1A801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E5489-B9E0-49C8-A385-DC274660F1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38530B-8399-4939-BE57-0D69CF5C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13235</Words>
  <Characters>75445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6</cp:revision>
  <cp:lastPrinted>2021-12-06T05:45:00Z</cp:lastPrinted>
  <dcterms:created xsi:type="dcterms:W3CDTF">2021-11-30T08:16:00Z</dcterms:created>
  <dcterms:modified xsi:type="dcterms:W3CDTF">2021-12-06T11:28:00Z</dcterms:modified>
</cp:coreProperties>
</file>