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54D" w:rsidRPr="00BF054D" w:rsidRDefault="00BF054D" w:rsidP="00BF054D">
      <w:pPr>
        <w:spacing w:after="0" w:line="570" w:lineRule="atLeast"/>
        <w:jc w:val="center"/>
        <w:outlineLvl w:val="0"/>
        <w:rPr>
          <w:rFonts w:ascii="Proxima Nova Lt" w:eastAsia="Times New Roman" w:hAnsi="Proxima Nova Lt" w:cs="Segoe UI"/>
          <w:color w:val="16318A"/>
          <w:kern w:val="36"/>
          <w:sz w:val="57"/>
          <w:szCs w:val="57"/>
          <w:lang w:eastAsia="ru-RU"/>
        </w:rPr>
      </w:pPr>
      <w:bookmarkStart w:id="0" w:name="_GoBack"/>
      <w:r w:rsidRPr="00BF054D">
        <w:rPr>
          <w:rFonts w:ascii="Proxima Nova Lt" w:eastAsia="Times New Roman" w:hAnsi="Proxima Nova Lt" w:cs="Segoe UI"/>
          <w:color w:val="16318A"/>
          <w:kern w:val="36"/>
          <w:sz w:val="57"/>
          <w:szCs w:val="57"/>
          <w:lang w:eastAsia="ru-RU"/>
        </w:rPr>
        <w:t>Возможные варианты включения ребёнка с особенностями развития в образовательные организации</w:t>
      </w:r>
    </w:p>
    <w:bookmarkEnd w:id="0"/>
    <w:p w:rsidR="00BF054D" w:rsidRPr="00BF054D" w:rsidRDefault="00BF054D" w:rsidP="00BF054D">
      <w:pPr>
        <w:spacing w:after="0" w:line="240" w:lineRule="auto"/>
        <w:jc w:val="center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b/>
          <w:bCs/>
          <w:i/>
          <w:iCs/>
          <w:color w:val="212529"/>
          <w:sz w:val="26"/>
          <w:szCs w:val="26"/>
          <w:lang w:eastAsia="ru-RU"/>
        </w:rPr>
        <w:t>ВАЖНО!!!</w:t>
      </w:r>
    </w:p>
    <w:p w:rsidR="00BF054D" w:rsidRDefault="00BF054D" w:rsidP="00BF054D">
      <w:pPr>
        <w:spacing w:after="0" w:line="240" w:lineRule="auto"/>
        <w:jc w:val="center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noProof/>
          <w:color w:val="212529"/>
          <w:sz w:val="26"/>
          <w:szCs w:val="26"/>
          <w:lang w:eastAsia="ru-RU"/>
        </w:rPr>
        <w:drawing>
          <wp:inline distT="0" distB="0" distL="0" distR="0" wp14:anchorId="66C1F922" wp14:editId="3A7F835D">
            <wp:extent cx="2505075" cy="1638300"/>
            <wp:effectExtent l="0" t="0" r="9525" b="0"/>
            <wp:docPr id="1" name="Рисунок 1" descr="Возможные варианты включения ребёнка с особенностями развития в образовательные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ые варианты включения ребёнка с особенностями развития в образовательные организации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17"/>
                    <a:stretch/>
                  </pic:blipFill>
                  <pic:spPr bwMode="auto">
                    <a:xfrm>
                      <a:off x="0" y="0"/>
                      <a:ext cx="25050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54D" w:rsidRDefault="00BF054D" w:rsidP="00BF054D">
      <w:pPr>
        <w:spacing w:after="0" w:line="240" w:lineRule="auto"/>
        <w:jc w:val="center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</w:p>
    <w:p w:rsidR="00BF054D" w:rsidRPr="00BF054D" w:rsidRDefault="00BF054D" w:rsidP="00BF054D">
      <w:pPr>
        <w:spacing w:after="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Обеспечение равных прав граждан Российской Федерации на получение качественного общего образования невозможно без широкого использования </w:t>
      </w:r>
      <w:r w:rsidRPr="00BF054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>дистанционных образовательных технологий</w:t>
      </w: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 (далее — ДОТ). Особенно актуально использование ДОТ для детей, которые в силу особенностей своего развития и здоровья не могут посещать школу и нуждаются в обучении на дому.  Обучение может осуществляться непосредственно в Центре дистанционного обучения, по месту жительства детей-инвалидов или на основе совместного учебного плана двух или более образовательных учреждений.</w:t>
      </w:r>
    </w:p>
    <w:p w:rsidR="00BF054D" w:rsidRDefault="00BF054D" w:rsidP="00BF054D">
      <w:pPr>
        <w:spacing w:after="0" w:line="240" w:lineRule="auto"/>
        <w:jc w:val="center"/>
        <w:rPr>
          <w:rFonts w:ascii="Proxima Nova Lt" w:eastAsia="Times New Roman" w:hAnsi="Proxima Nova Lt" w:cs="Segoe UI"/>
          <w:b/>
          <w:bCs/>
          <w:i/>
          <w:iCs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b/>
          <w:bCs/>
          <w:i/>
          <w:iCs/>
          <w:noProof/>
          <w:color w:val="212529"/>
          <w:sz w:val="26"/>
          <w:szCs w:val="26"/>
          <w:lang w:eastAsia="ru-RU"/>
        </w:rPr>
        <w:drawing>
          <wp:inline distT="0" distB="0" distL="0" distR="0" wp14:anchorId="0706CD51" wp14:editId="2AFF5419">
            <wp:extent cx="2371725" cy="1778794"/>
            <wp:effectExtent l="0" t="0" r="0" b="0"/>
            <wp:docPr id="2" name="Рисунок 2" descr="Возможные варианты включения ребёнка с особенностями развития в образовательные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зможные варианты включения ребёнка с особенностями развития в образовательные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603" cy="178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54D" w:rsidRDefault="00BF054D" w:rsidP="00BF054D">
      <w:pPr>
        <w:spacing w:after="0" w:line="240" w:lineRule="auto"/>
        <w:rPr>
          <w:rFonts w:ascii="Proxima Nova Lt" w:eastAsia="Times New Roman" w:hAnsi="Proxima Nova Lt" w:cs="Segoe UI"/>
          <w:b/>
          <w:bCs/>
          <w:i/>
          <w:iCs/>
          <w:color w:val="212529"/>
          <w:sz w:val="26"/>
          <w:szCs w:val="26"/>
          <w:lang w:eastAsia="ru-RU"/>
        </w:rPr>
      </w:pPr>
    </w:p>
    <w:p w:rsidR="00BF054D" w:rsidRDefault="00BF054D" w:rsidP="00BF054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proofErr w:type="gramStart"/>
      <w:r w:rsidRPr="00BF054D">
        <w:rPr>
          <w:rFonts w:ascii="Proxima Nova Lt" w:eastAsia="Times New Roman" w:hAnsi="Proxima Nova Lt" w:cs="Segoe UI"/>
          <w:b/>
          <w:bCs/>
          <w:i/>
          <w:iCs/>
          <w:color w:val="212529"/>
          <w:sz w:val="26"/>
          <w:szCs w:val="26"/>
          <w:lang w:eastAsia="ru-RU"/>
        </w:rPr>
        <w:t>Уважаемые родители,</w:t>
      </w: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 Вы должны знать, если Вашему ребёнку рекомендовано домашнее обучение (такое решение принимает Медико-Социальная Экспертиза или Врачебная Комиссия), это не исключает возможности для него посещать школу и детский коллектив (по Вашей договорённости с образовательной организацией, это могут быть как отдельные уроки, так и внеклассные часы, коррекционно-развивающие занятия, спортивно-развлекательные и другие мероприятия).</w:t>
      </w:r>
      <w:proofErr w:type="gramEnd"/>
    </w:p>
    <w:p w:rsidR="00BF054D" w:rsidRPr="00BF054D" w:rsidRDefault="00BF054D" w:rsidP="00BF054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</w:p>
    <w:p w:rsidR="00BF054D" w:rsidRPr="00BF054D" w:rsidRDefault="00BF054D" w:rsidP="00BF054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b/>
          <w:bCs/>
          <w:i/>
          <w:iCs/>
          <w:color w:val="212529"/>
          <w:sz w:val="26"/>
          <w:szCs w:val="26"/>
          <w:lang w:eastAsia="ru-RU"/>
        </w:rPr>
        <w:t>Уважаемые родители!</w:t>
      </w:r>
    </w:p>
    <w:p w:rsidR="00BF054D" w:rsidRPr="00BF054D" w:rsidRDefault="00BF054D" w:rsidP="00BF054D">
      <w:pPr>
        <w:spacing w:after="30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Образование лиц с ограниченными возможностями здоровья и инвалидов является одним из приоритетных направлений деятельности системы образования Российской Федерации.</w:t>
      </w:r>
    </w:p>
    <w:p w:rsidR="00BF054D" w:rsidRPr="00BF054D" w:rsidRDefault="00BF054D" w:rsidP="00BF054D">
      <w:pPr>
        <w:spacing w:after="0" w:line="240" w:lineRule="auto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Согласно статье 79 </w:t>
      </w:r>
      <w:r w:rsidRPr="00BF054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>Федерального закона от 29 декабря 2012 г. № 273-ФЗ «Об образовании в Российской Федерации»</w:t>
      </w: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, (далее — Закон) образование обучающихся с ограниченными возможностями здоровья (далее — ОВЗ) может быть организовано:</w:t>
      </w:r>
    </w:p>
    <w:p w:rsidR="00BF054D" w:rsidRPr="00BF054D" w:rsidRDefault="00BF054D" w:rsidP="00BF054D">
      <w:pPr>
        <w:numPr>
          <w:ilvl w:val="0"/>
          <w:numId w:val="2"/>
        </w:numPr>
        <w:spacing w:after="0" w:line="240" w:lineRule="auto"/>
        <w:ind w:left="150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как совместно с другими обучающимися,</w:t>
      </w:r>
    </w:p>
    <w:p w:rsidR="00BF054D" w:rsidRPr="00BF054D" w:rsidRDefault="00BF054D" w:rsidP="00BF054D">
      <w:pPr>
        <w:numPr>
          <w:ilvl w:val="0"/>
          <w:numId w:val="2"/>
        </w:numPr>
        <w:spacing w:after="0" w:line="240" w:lineRule="auto"/>
        <w:ind w:left="150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так и в отдельных классах, группах</w:t>
      </w:r>
    </w:p>
    <w:p w:rsidR="00BF054D" w:rsidRPr="00BF054D" w:rsidRDefault="00BF054D" w:rsidP="00BF054D">
      <w:pPr>
        <w:numPr>
          <w:ilvl w:val="0"/>
          <w:numId w:val="2"/>
        </w:numPr>
        <w:spacing w:after="0" w:line="240" w:lineRule="auto"/>
        <w:ind w:left="150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lastRenderedPageBreak/>
        <w:t>или в отдельных организациях, осуществляющих образовательную деятельность.</w:t>
      </w:r>
    </w:p>
    <w:p w:rsidR="00BF054D" w:rsidRPr="00BF054D" w:rsidRDefault="00BF054D" w:rsidP="00BF054D">
      <w:pPr>
        <w:spacing w:after="300" w:line="240" w:lineRule="auto"/>
        <w:jc w:val="center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noProof/>
          <w:color w:val="212529"/>
          <w:sz w:val="26"/>
          <w:szCs w:val="26"/>
          <w:lang w:eastAsia="ru-RU"/>
        </w:rPr>
        <w:drawing>
          <wp:inline distT="0" distB="0" distL="0" distR="0" wp14:anchorId="0BACCE78" wp14:editId="7F7997F3">
            <wp:extent cx="1428750" cy="1428750"/>
            <wp:effectExtent l="0" t="0" r="0" b="0"/>
            <wp:docPr id="3" name="Рисунок 3" descr="Возможные варианты включения ребёнка с особенностями развития в образовательные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ые варианты включения ребёнка с особенностями развития в образовательные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54D">
        <w:rPr>
          <w:rFonts w:ascii="Proxima Nova Lt" w:eastAsia="Times New Roman" w:hAnsi="Proxima Nova Lt" w:cs="Segoe UI"/>
          <w:noProof/>
          <w:color w:val="212529"/>
          <w:sz w:val="26"/>
          <w:szCs w:val="26"/>
          <w:lang w:eastAsia="ru-RU"/>
        </w:rPr>
        <w:drawing>
          <wp:inline distT="0" distB="0" distL="0" distR="0" wp14:anchorId="398E8C3F" wp14:editId="2CA72B73">
            <wp:extent cx="1428750" cy="1428750"/>
            <wp:effectExtent l="0" t="0" r="0" b="0"/>
            <wp:docPr id="4" name="Рисунок 4" descr="Возможные варианты включения ребёнка с особенностями развития в образовательные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зможные варианты включения ребёнка с особенностями развития в образовательные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054D">
        <w:rPr>
          <w:rFonts w:ascii="Proxima Nova Lt" w:eastAsia="Times New Roman" w:hAnsi="Proxima Nova Lt" w:cs="Segoe UI"/>
          <w:noProof/>
          <w:color w:val="212529"/>
          <w:sz w:val="26"/>
          <w:szCs w:val="26"/>
          <w:lang w:eastAsia="ru-RU"/>
        </w:rPr>
        <w:drawing>
          <wp:inline distT="0" distB="0" distL="0" distR="0" wp14:anchorId="76C35606" wp14:editId="3EC80A02">
            <wp:extent cx="1428750" cy="1428750"/>
            <wp:effectExtent l="0" t="0" r="0" b="0"/>
            <wp:docPr id="5" name="Рисунок 5" descr="Возможные варианты включения ребёнка с особенностями развития в образовательные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ые варианты включения ребёнка с особенностями развития в образовательные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54D" w:rsidRDefault="00BF054D" w:rsidP="00BF054D">
      <w:pPr>
        <w:spacing w:after="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proofErr w:type="gramStart"/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Органы государственной власти субъектов Российской Федерации в сфере образования обязаны обеспечить все условия для реализации права каждого ребенка на образование вне зависимости от места его проживания (в семье, стационарных учреждениях социального обслуживания, психоневрологических интернатах и т.д.) и степени выраженности нарушенного развития и здоровья, включая создание специальных условий в образовательных организациях с учетом рекомендаций </w:t>
      </w:r>
      <w:r w:rsidRPr="00BF054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>психолого-медико-педагогической комиссии</w:t>
      </w: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 (далее-ПМПК), для инвалидов — в</w:t>
      </w:r>
      <w:proofErr w:type="gramEnd"/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 </w:t>
      </w:r>
      <w:proofErr w:type="gramStart"/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соответствии</w:t>
      </w:r>
      <w:proofErr w:type="gramEnd"/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 с </w:t>
      </w:r>
      <w:r w:rsidRPr="00BF054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>индивидуальной программой реабилитации инвалида</w:t>
      </w: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, как в отдельной организации, осуществляющей образовательную деятельность по адаптированным основным общеобразовательным программам, так и в общеобразовательной организации.</w:t>
      </w:r>
    </w:p>
    <w:p w:rsidR="00BF054D" w:rsidRPr="00BF054D" w:rsidRDefault="00BF054D" w:rsidP="00BF054D">
      <w:pPr>
        <w:spacing w:after="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</w:p>
    <w:p w:rsidR="00BF054D" w:rsidRPr="00BF054D" w:rsidRDefault="00BF054D" w:rsidP="00BF054D">
      <w:pPr>
        <w:spacing w:after="30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proofErr w:type="gramStart"/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Отдельные организации, осуществляющие образовательную деятельность по адаптированным основным общеобразовательным программам, создаются органами государственной власти субъектов Российской Федерации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ОВЗ.</w:t>
      </w:r>
      <w:proofErr w:type="gramEnd"/>
    </w:p>
    <w:p w:rsidR="00BF054D" w:rsidRPr="00BF054D" w:rsidRDefault="00BF054D" w:rsidP="00BF054D">
      <w:pPr>
        <w:spacing w:after="30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Вопрос о выборе образовательного и реабилитационного маршрута ребёнка с ОВЗ и ребёнка – инвалида, в том числе об определении формы и степени его инклюзи</w:t>
      </w:r>
      <w:proofErr w:type="gramStart"/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и(</w:t>
      </w:r>
      <w:proofErr w:type="gramEnd"/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интеграции) в образовательную среду, должен решаться ПМПК исходя, прежде всего, из потребностей, особенностей и возможностей ребёнка с непосредственным участием его родителей. Для части детей более целесообразным является обучение в специальном (коррекционном) образовательном учреждении, другим детям целесообразно получать образование в коллективе здоровых сверстников. Решение принимает родитель (законный представитель) ребёнка.</w:t>
      </w:r>
    </w:p>
    <w:p w:rsidR="00BF054D" w:rsidRDefault="00BF054D" w:rsidP="00BF054D">
      <w:pPr>
        <w:spacing w:after="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proofErr w:type="gramStart"/>
      <w:r w:rsidRPr="00BF054D">
        <w:rPr>
          <w:rFonts w:ascii="Proxima Nova Lt" w:eastAsia="Times New Roman" w:hAnsi="Proxima Nova Lt" w:cs="Segoe UI"/>
          <w:b/>
          <w:bCs/>
          <w:i/>
          <w:iCs/>
          <w:color w:val="212529"/>
          <w:sz w:val="26"/>
          <w:szCs w:val="26"/>
          <w:lang w:eastAsia="ru-RU"/>
        </w:rPr>
        <w:t>Помните,</w:t>
      </w: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 в каком бы учреждении не обучался Ваш ребёнок, какова бы ни была степень включения его в образовательный процесс, обучение должно осуществляться по </w:t>
      </w:r>
      <w:r w:rsidRPr="00BF054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>адаптированной образовательной программе</w:t>
      </w: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 — образовательной программе, адаптированной для конкретно Вашего ребёнка с учетом особенностей его психофизического развития, индивидуальных возможностей и при необходимости должна быть обеспечена коррекция нарушений развития и социальная адаптация в соответствии с рекомендациями ПМПК, а для</w:t>
      </w:r>
      <w:proofErr w:type="gramEnd"/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 инвалидов также в соответствии с индивидуальной программой реабилитации инвалида (согласно статье 2 Закона)</w:t>
      </w:r>
    </w:p>
    <w:p w:rsidR="00BF054D" w:rsidRDefault="00BF054D" w:rsidP="00BF054D">
      <w:pPr>
        <w:spacing w:after="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</w:p>
    <w:p w:rsidR="00BF054D" w:rsidRDefault="00BF054D" w:rsidP="00BF054D">
      <w:pPr>
        <w:spacing w:after="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</w:p>
    <w:p w:rsidR="00BF054D" w:rsidRPr="00BF054D" w:rsidRDefault="00BF054D" w:rsidP="00BF054D">
      <w:pPr>
        <w:spacing w:after="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</w:p>
    <w:p w:rsidR="00BF054D" w:rsidRPr="00BF054D" w:rsidRDefault="00BF054D" w:rsidP="00BF054D">
      <w:pPr>
        <w:spacing w:after="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Адаптированные образовательные программы разрабатываются организациями, осуществляющими образовательную деятельность, на основе основных образовательных </w:t>
      </w: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lastRenderedPageBreak/>
        <w:t>программ и реализуются в соответствии с </w:t>
      </w:r>
      <w:r w:rsidRPr="00BF054D">
        <w:rPr>
          <w:rFonts w:ascii="Proxima Nova Lt" w:eastAsia="Times New Roman" w:hAnsi="Proxima Nova Lt" w:cs="Segoe UI"/>
          <w:b/>
          <w:bCs/>
          <w:color w:val="212529"/>
          <w:sz w:val="26"/>
          <w:szCs w:val="26"/>
          <w:lang w:eastAsia="ru-RU"/>
        </w:rPr>
        <w:t>федеральными государственными образовательными стандартами</w:t>
      </w: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 общего образования.</w:t>
      </w:r>
    </w:p>
    <w:p w:rsidR="00BF054D" w:rsidRPr="00BF054D" w:rsidRDefault="00BF054D" w:rsidP="00BF054D">
      <w:pPr>
        <w:spacing w:after="300" w:line="240" w:lineRule="auto"/>
        <w:jc w:val="both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Реализация программы коррекционной работы, комплексное психолого-медико-педагогическое сопровождение осуществляется также в образовательной организации квалифицированными специалистами, владеющими специальными педагогическими подходами и методами обучения и воспитания </w:t>
      </w:r>
      <w:proofErr w:type="gramStart"/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>обучающихся</w:t>
      </w:r>
      <w:proofErr w:type="gramEnd"/>
      <w:r w:rsidRPr="00BF054D"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  <w:t xml:space="preserve"> с ОВЗ.</w:t>
      </w:r>
    </w:p>
    <w:p w:rsidR="00461399" w:rsidRPr="00461399" w:rsidRDefault="00461399" w:rsidP="00461399">
      <w:pPr>
        <w:rPr>
          <w:rFonts w:ascii="Times New Roman" w:hAnsi="Times New Roman"/>
        </w:rPr>
      </w:pPr>
    </w:p>
    <w:sectPr w:rsidR="00461399" w:rsidRPr="00461399" w:rsidSect="00461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L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D7F"/>
    <w:multiLevelType w:val="multilevel"/>
    <w:tmpl w:val="A276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9E5C7C"/>
    <w:multiLevelType w:val="multilevel"/>
    <w:tmpl w:val="7484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F0"/>
    <w:rsid w:val="003C3324"/>
    <w:rsid w:val="00422DF0"/>
    <w:rsid w:val="00461399"/>
    <w:rsid w:val="00524831"/>
    <w:rsid w:val="00A04B52"/>
    <w:rsid w:val="00BF054D"/>
    <w:rsid w:val="00D23F83"/>
    <w:rsid w:val="00DC249A"/>
    <w:rsid w:val="00E6471A"/>
    <w:rsid w:val="00F4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F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F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0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2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7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2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4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5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9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12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6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6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96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61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7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60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90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72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5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05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8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1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5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5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2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9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6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6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42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9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51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91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3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8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96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8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1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0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6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2023-05-20T09:48:00Z</dcterms:created>
  <dcterms:modified xsi:type="dcterms:W3CDTF">2023-05-20T09:48:00Z</dcterms:modified>
</cp:coreProperties>
</file>